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A7D83" w14:textId="16A5EDB5" w:rsidR="00727372" w:rsidRPr="00032FED" w:rsidRDefault="00727372" w:rsidP="00727372">
      <w:pPr>
        <w:jc w:val="center"/>
        <w:rPr>
          <w:rFonts w:cstheme="minorHAnsi"/>
          <w:b/>
          <w:bCs/>
          <w:sz w:val="40"/>
          <w:szCs w:val="40"/>
        </w:rPr>
      </w:pPr>
    </w:p>
    <w:p w14:paraId="5A71830E" w14:textId="65EC8729" w:rsidR="00727372" w:rsidRPr="00032FED" w:rsidRDefault="00727372" w:rsidP="00727372">
      <w:pPr>
        <w:jc w:val="center"/>
        <w:rPr>
          <w:rFonts w:cstheme="minorHAnsi"/>
          <w:b/>
          <w:bCs/>
          <w:sz w:val="40"/>
          <w:szCs w:val="40"/>
        </w:rPr>
      </w:pPr>
      <w:r w:rsidRPr="00032FED">
        <w:rPr>
          <w:rFonts w:cstheme="minorHAnsi"/>
          <w:b/>
          <w:bCs/>
          <w:noProof/>
          <w:sz w:val="40"/>
          <w:szCs w:val="40"/>
        </w:rPr>
        <w:drawing>
          <wp:inline distT="0" distB="0" distL="0" distR="0" wp14:anchorId="3E0A0A55" wp14:editId="223B41F0">
            <wp:extent cx="3739487" cy="1746517"/>
            <wp:effectExtent l="0" t="0" r="0" b="635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Vitae-Wellness-and-Recover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58690" cy="1755486"/>
                    </a:xfrm>
                    <a:prstGeom prst="rect">
                      <a:avLst/>
                    </a:prstGeom>
                  </pic:spPr>
                </pic:pic>
              </a:graphicData>
            </a:graphic>
          </wp:inline>
        </w:drawing>
      </w:r>
    </w:p>
    <w:p w14:paraId="365B2F85" w14:textId="76DF53E9" w:rsidR="00727372" w:rsidRPr="00032FED" w:rsidRDefault="00727372" w:rsidP="00727372">
      <w:pPr>
        <w:jc w:val="center"/>
        <w:rPr>
          <w:rFonts w:cstheme="minorHAnsi"/>
          <w:b/>
          <w:bCs/>
          <w:sz w:val="40"/>
          <w:szCs w:val="40"/>
        </w:rPr>
      </w:pPr>
    </w:p>
    <w:p w14:paraId="0A30B781" w14:textId="77777777" w:rsidR="00FA7AD4" w:rsidRPr="00032FED" w:rsidRDefault="00FA7AD4" w:rsidP="00727372">
      <w:pPr>
        <w:jc w:val="center"/>
        <w:rPr>
          <w:rFonts w:cstheme="minorHAnsi"/>
          <w:b/>
          <w:bCs/>
          <w:sz w:val="52"/>
          <w:szCs w:val="52"/>
        </w:rPr>
      </w:pPr>
      <w:r w:rsidRPr="00032FED">
        <w:rPr>
          <w:rFonts w:cstheme="minorHAnsi"/>
          <w:b/>
          <w:bCs/>
          <w:sz w:val="52"/>
          <w:szCs w:val="52"/>
        </w:rPr>
        <w:t>COVID-19</w:t>
      </w:r>
    </w:p>
    <w:p w14:paraId="015A60FC" w14:textId="77777777" w:rsidR="00FC0F7D" w:rsidRPr="00032FED" w:rsidRDefault="00FC0F7D" w:rsidP="00727372">
      <w:pPr>
        <w:jc w:val="center"/>
        <w:rPr>
          <w:rFonts w:cstheme="minorHAnsi"/>
          <w:b/>
          <w:bCs/>
          <w:sz w:val="52"/>
          <w:szCs w:val="52"/>
        </w:rPr>
      </w:pPr>
      <w:r w:rsidRPr="00032FED">
        <w:rPr>
          <w:rFonts w:cstheme="minorHAnsi"/>
          <w:b/>
          <w:bCs/>
          <w:sz w:val="52"/>
          <w:szCs w:val="52"/>
        </w:rPr>
        <w:t xml:space="preserve">RE-OPENING </w:t>
      </w:r>
    </w:p>
    <w:p w14:paraId="167DA428" w14:textId="57AF764E" w:rsidR="00727372" w:rsidRPr="00032FED" w:rsidRDefault="00FC0F7D" w:rsidP="00727372">
      <w:pPr>
        <w:jc w:val="center"/>
        <w:rPr>
          <w:rFonts w:cstheme="minorHAnsi"/>
          <w:b/>
          <w:bCs/>
          <w:sz w:val="52"/>
          <w:szCs w:val="52"/>
        </w:rPr>
      </w:pPr>
      <w:r w:rsidRPr="00032FED">
        <w:rPr>
          <w:rFonts w:cstheme="minorHAnsi"/>
          <w:b/>
          <w:bCs/>
          <w:sz w:val="52"/>
          <w:szCs w:val="52"/>
        </w:rPr>
        <w:t xml:space="preserve">IMPLEMENTATION </w:t>
      </w:r>
      <w:r w:rsidR="00727372" w:rsidRPr="00032FED">
        <w:rPr>
          <w:rFonts w:cstheme="minorHAnsi"/>
          <w:b/>
          <w:bCs/>
          <w:sz w:val="52"/>
          <w:szCs w:val="52"/>
        </w:rPr>
        <w:t>PLAN</w:t>
      </w:r>
    </w:p>
    <w:tbl>
      <w:tblPr>
        <w:tblStyle w:val="TableGrid"/>
        <w:tblpPr w:leftFromText="180" w:rightFromText="180" w:vertAnchor="text" w:horzAnchor="margin" w:tblpXSpec="center" w:tblpY="560"/>
        <w:tblW w:w="5940" w:type="dxa"/>
        <w:tblLook w:val="04A0" w:firstRow="1" w:lastRow="0" w:firstColumn="1" w:lastColumn="0" w:noHBand="0" w:noVBand="1"/>
      </w:tblPr>
      <w:tblGrid>
        <w:gridCol w:w="3150"/>
        <w:gridCol w:w="2790"/>
      </w:tblGrid>
      <w:tr w:rsidR="007C5F4D" w:rsidRPr="00032FED" w14:paraId="7E0938B9" w14:textId="77777777" w:rsidTr="007C5F4D">
        <w:tc>
          <w:tcPr>
            <w:tcW w:w="3150" w:type="dxa"/>
          </w:tcPr>
          <w:p w14:paraId="05DCCEF9" w14:textId="77777777" w:rsidR="007C5F4D" w:rsidRDefault="007C5F4D" w:rsidP="007C5F4D">
            <w:pPr>
              <w:jc w:val="center"/>
              <w:rPr>
                <w:rFonts w:cstheme="minorHAnsi"/>
              </w:rPr>
            </w:pPr>
            <w:r w:rsidRPr="00032FED">
              <w:rPr>
                <w:rFonts w:cstheme="minorHAnsi"/>
              </w:rPr>
              <w:t>Mount Trexler Manor</w:t>
            </w:r>
          </w:p>
          <w:p w14:paraId="6720E144" w14:textId="3ABF1156" w:rsidR="00DF30A0" w:rsidRPr="00032FED" w:rsidRDefault="00DF30A0" w:rsidP="007C5F4D">
            <w:pPr>
              <w:jc w:val="center"/>
              <w:rPr>
                <w:rFonts w:cstheme="minorHAnsi"/>
              </w:rPr>
            </w:pPr>
            <w:r>
              <w:rPr>
                <w:rFonts w:cstheme="minorHAnsi"/>
              </w:rPr>
              <w:t>Lic. #</w:t>
            </w:r>
            <w:r>
              <w:t xml:space="preserve"> </w:t>
            </w:r>
            <w:r w:rsidRPr="00DF30A0">
              <w:rPr>
                <w:rFonts w:cstheme="minorHAnsi"/>
              </w:rPr>
              <w:t>216631</w:t>
            </w:r>
          </w:p>
        </w:tc>
        <w:tc>
          <w:tcPr>
            <w:tcW w:w="2790" w:type="dxa"/>
          </w:tcPr>
          <w:p w14:paraId="218AD603" w14:textId="77777777" w:rsidR="007C5F4D" w:rsidRDefault="007C5F4D" w:rsidP="007C5F4D">
            <w:pPr>
              <w:jc w:val="center"/>
              <w:rPr>
                <w:rFonts w:cstheme="minorHAnsi"/>
              </w:rPr>
            </w:pPr>
            <w:r w:rsidRPr="00032FED">
              <w:rPr>
                <w:rFonts w:cstheme="minorHAnsi"/>
              </w:rPr>
              <w:t>Quakertown House</w:t>
            </w:r>
          </w:p>
          <w:p w14:paraId="736ED5B3" w14:textId="1EF8E2F4" w:rsidR="00DF30A0" w:rsidRPr="00032FED" w:rsidRDefault="00DF30A0" w:rsidP="007C5F4D">
            <w:pPr>
              <w:jc w:val="center"/>
              <w:rPr>
                <w:rFonts w:cstheme="minorHAnsi"/>
              </w:rPr>
            </w:pPr>
            <w:r>
              <w:rPr>
                <w:rFonts w:cstheme="minorHAnsi"/>
              </w:rPr>
              <w:t>Lic. #</w:t>
            </w:r>
            <w:r>
              <w:t xml:space="preserve"> </w:t>
            </w:r>
            <w:r w:rsidRPr="00DF30A0">
              <w:rPr>
                <w:rFonts w:cstheme="minorHAnsi"/>
              </w:rPr>
              <w:t>126810</w:t>
            </w:r>
          </w:p>
        </w:tc>
      </w:tr>
      <w:tr w:rsidR="007C5F4D" w:rsidRPr="00032FED" w14:paraId="01F66EAF" w14:textId="77777777" w:rsidTr="007C5F4D">
        <w:tc>
          <w:tcPr>
            <w:tcW w:w="3150" w:type="dxa"/>
          </w:tcPr>
          <w:p w14:paraId="7194BCEB" w14:textId="77777777" w:rsidR="007C5F4D" w:rsidRDefault="007C5F4D" w:rsidP="007C5F4D">
            <w:pPr>
              <w:jc w:val="center"/>
              <w:rPr>
                <w:rFonts w:cstheme="minorHAnsi"/>
              </w:rPr>
            </w:pPr>
            <w:r w:rsidRPr="00032FED">
              <w:rPr>
                <w:rFonts w:cstheme="minorHAnsi"/>
              </w:rPr>
              <w:t>Action Recovery</w:t>
            </w:r>
          </w:p>
          <w:p w14:paraId="42D2056C" w14:textId="4D4687F8" w:rsidR="00DF30A0" w:rsidRPr="00032FED" w:rsidRDefault="00DF30A0" w:rsidP="007C5F4D">
            <w:pPr>
              <w:jc w:val="center"/>
              <w:rPr>
                <w:rFonts w:cstheme="minorHAnsi"/>
              </w:rPr>
            </w:pPr>
            <w:r>
              <w:rPr>
                <w:rFonts w:cstheme="minorHAnsi"/>
              </w:rPr>
              <w:t>Lic. #</w:t>
            </w:r>
            <w:r>
              <w:t xml:space="preserve"> </w:t>
            </w:r>
            <w:r w:rsidRPr="00DF30A0">
              <w:rPr>
                <w:rFonts w:cstheme="minorHAnsi"/>
              </w:rPr>
              <w:t>226870</w:t>
            </w:r>
          </w:p>
        </w:tc>
        <w:tc>
          <w:tcPr>
            <w:tcW w:w="2790" w:type="dxa"/>
          </w:tcPr>
          <w:p w14:paraId="4E5B1EBB" w14:textId="77777777" w:rsidR="007C5F4D" w:rsidRDefault="007C5F4D" w:rsidP="007C5F4D">
            <w:pPr>
              <w:jc w:val="center"/>
              <w:rPr>
                <w:rFonts w:cstheme="minorHAnsi"/>
              </w:rPr>
            </w:pPr>
            <w:r w:rsidRPr="00032FED">
              <w:rPr>
                <w:rFonts w:cstheme="minorHAnsi"/>
              </w:rPr>
              <w:t>Action Recovery 2</w:t>
            </w:r>
          </w:p>
          <w:p w14:paraId="0E26CF96" w14:textId="7FFEF306" w:rsidR="00DF30A0" w:rsidRPr="00032FED" w:rsidRDefault="00DF30A0" w:rsidP="007C5F4D">
            <w:pPr>
              <w:jc w:val="center"/>
              <w:rPr>
                <w:rFonts w:cstheme="minorHAnsi"/>
              </w:rPr>
            </w:pPr>
            <w:r>
              <w:rPr>
                <w:rFonts w:cstheme="minorHAnsi"/>
              </w:rPr>
              <w:t>Lic. #</w:t>
            </w:r>
            <w:r>
              <w:t xml:space="preserve"> </w:t>
            </w:r>
            <w:r w:rsidRPr="00DF30A0">
              <w:rPr>
                <w:rFonts w:cstheme="minorHAnsi"/>
              </w:rPr>
              <w:t>227290</w:t>
            </w:r>
          </w:p>
        </w:tc>
      </w:tr>
      <w:tr w:rsidR="0042179C" w:rsidRPr="00032FED" w14:paraId="0CE48AE5" w14:textId="77777777" w:rsidTr="007C5F4D">
        <w:tc>
          <w:tcPr>
            <w:tcW w:w="3150" w:type="dxa"/>
          </w:tcPr>
          <w:p w14:paraId="7ECA8318" w14:textId="77777777" w:rsidR="0042179C" w:rsidRDefault="0042179C" w:rsidP="007C5F4D">
            <w:pPr>
              <w:jc w:val="center"/>
              <w:rPr>
                <w:rFonts w:cstheme="minorHAnsi"/>
              </w:rPr>
            </w:pPr>
            <w:r>
              <w:rPr>
                <w:rFonts w:cstheme="minorHAnsi"/>
              </w:rPr>
              <w:t>RTFA South</w:t>
            </w:r>
          </w:p>
          <w:p w14:paraId="41CC8673" w14:textId="79F699C1" w:rsidR="00DF30A0" w:rsidRPr="00032FED" w:rsidRDefault="00DF30A0" w:rsidP="007C5F4D">
            <w:pPr>
              <w:jc w:val="center"/>
              <w:rPr>
                <w:rFonts w:cstheme="minorHAnsi"/>
              </w:rPr>
            </w:pPr>
            <w:r>
              <w:rPr>
                <w:rFonts w:cstheme="minorHAnsi"/>
              </w:rPr>
              <w:t>Lic. #</w:t>
            </w:r>
            <w:r>
              <w:t xml:space="preserve"> </w:t>
            </w:r>
            <w:r w:rsidRPr="00DF30A0">
              <w:rPr>
                <w:rFonts w:cstheme="minorHAnsi"/>
              </w:rPr>
              <w:t>142580</w:t>
            </w:r>
          </w:p>
        </w:tc>
        <w:tc>
          <w:tcPr>
            <w:tcW w:w="2790" w:type="dxa"/>
          </w:tcPr>
          <w:p w14:paraId="2A1FDB7C" w14:textId="77777777" w:rsidR="0042179C" w:rsidRDefault="0042179C" w:rsidP="007C5F4D">
            <w:pPr>
              <w:jc w:val="center"/>
              <w:rPr>
                <w:rFonts w:cstheme="minorHAnsi"/>
              </w:rPr>
            </w:pPr>
            <w:r>
              <w:rPr>
                <w:rFonts w:cstheme="minorHAnsi"/>
              </w:rPr>
              <w:t>RTFA West 1 and 2</w:t>
            </w:r>
          </w:p>
          <w:p w14:paraId="5E4EB78D" w14:textId="642F541C" w:rsidR="00DF30A0" w:rsidRPr="00032FED" w:rsidRDefault="00DF30A0" w:rsidP="007C5F4D">
            <w:pPr>
              <w:jc w:val="center"/>
              <w:rPr>
                <w:rFonts w:cstheme="minorHAnsi"/>
              </w:rPr>
            </w:pPr>
            <w:r>
              <w:rPr>
                <w:rFonts w:cstheme="minorHAnsi"/>
              </w:rPr>
              <w:t>Lic. #</w:t>
            </w:r>
            <w:r>
              <w:t xml:space="preserve"> </w:t>
            </w:r>
            <w:r w:rsidRPr="00DF30A0">
              <w:rPr>
                <w:rFonts w:cstheme="minorHAnsi"/>
              </w:rPr>
              <w:t>143050</w:t>
            </w:r>
            <w:r>
              <w:rPr>
                <w:rFonts w:cstheme="minorHAnsi"/>
              </w:rPr>
              <w:t xml:space="preserve"> and </w:t>
            </w:r>
            <w:r>
              <w:t xml:space="preserve"> </w:t>
            </w:r>
            <w:r w:rsidRPr="00DF30A0">
              <w:rPr>
                <w:rFonts w:cstheme="minorHAnsi"/>
              </w:rPr>
              <w:t>1430</w:t>
            </w:r>
            <w:r>
              <w:rPr>
                <w:rFonts w:cstheme="minorHAnsi"/>
              </w:rPr>
              <w:t>70</w:t>
            </w:r>
          </w:p>
        </w:tc>
      </w:tr>
    </w:tbl>
    <w:p w14:paraId="44D27A3B" w14:textId="56EE1D98" w:rsidR="00727372" w:rsidRDefault="00727372" w:rsidP="00727372">
      <w:pPr>
        <w:jc w:val="center"/>
        <w:rPr>
          <w:rFonts w:cstheme="minorHAnsi"/>
          <w:b/>
          <w:bCs/>
          <w:sz w:val="40"/>
          <w:szCs w:val="40"/>
        </w:rPr>
      </w:pPr>
    </w:p>
    <w:p w14:paraId="07F23959" w14:textId="728EB8BC" w:rsidR="003E65E4" w:rsidRDefault="003E65E4" w:rsidP="00727372">
      <w:pPr>
        <w:jc w:val="center"/>
        <w:rPr>
          <w:rFonts w:cstheme="minorHAnsi"/>
          <w:b/>
          <w:bCs/>
          <w:sz w:val="40"/>
          <w:szCs w:val="40"/>
        </w:rPr>
      </w:pPr>
    </w:p>
    <w:p w14:paraId="673DFC80" w14:textId="77777777" w:rsidR="003E65E4" w:rsidRDefault="003E65E4" w:rsidP="003E65E4">
      <w:pPr>
        <w:spacing w:after="0"/>
        <w:jc w:val="center"/>
        <w:rPr>
          <w:rFonts w:cstheme="minorHAnsi"/>
          <w:b/>
          <w:bCs/>
          <w:sz w:val="28"/>
          <w:szCs w:val="28"/>
        </w:rPr>
      </w:pPr>
    </w:p>
    <w:p w14:paraId="119491E3" w14:textId="77777777" w:rsidR="003E65E4" w:rsidRDefault="003E65E4" w:rsidP="003E65E4">
      <w:pPr>
        <w:spacing w:after="0"/>
        <w:jc w:val="center"/>
        <w:rPr>
          <w:rFonts w:cstheme="minorHAnsi"/>
          <w:b/>
          <w:bCs/>
          <w:sz w:val="28"/>
          <w:szCs w:val="28"/>
        </w:rPr>
      </w:pPr>
    </w:p>
    <w:p w14:paraId="3F084B31" w14:textId="77777777" w:rsidR="00DF30A0" w:rsidRDefault="00DF30A0" w:rsidP="003E65E4">
      <w:pPr>
        <w:spacing w:after="0"/>
        <w:jc w:val="center"/>
        <w:rPr>
          <w:rFonts w:cstheme="minorHAnsi"/>
          <w:b/>
          <w:bCs/>
          <w:sz w:val="28"/>
          <w:szCs w:val="28"/>
        </w:rPr>
      </w:pPr>
    </w:p>
    <w:p w14:paraId="78C13D50" w14:textId="06BA958F" w:rsidR="003E65E4" w:rsidRDefault="003E65E4" w:rsidP="003E65E4">
      <w:pPr>
        <w:spacing w:after="0"/>
        <w:jc w:val="center"/>
        <w:rPr>
          <w:rFonts w:cstheme="minorHAnsi"/>
          <w:b/>
          <w:bCs/>
          <w:sz w:val="28"/>
          <w:szCs w:val="28"/>
        </w:rPr>
      </w:pPr>
      <w:r w:rsidRPr="003E65E4">
        <w:rPr>
          <w:rFonts w:cstheme="minorHAnsi"/>
          <w:b/>
          <w:bCs/>
          <w:sz w:val="28"/>
          <w:szCs w:val="28"/>
        </w:rPr>
        <w:t xml:space="preserve">References throughout this document to </w:t>
      </w:r>
    </w:p>
    <w:p w14:paraId="68520758" w14:textId="02DC92AB" w:rsidR="003E65E4" w:rsidRPr="003E65E4" w:rsidRDefault="009640B8" w:rsidP="003E65E4">
      <w:pPr>
        <w:spacing w:after="0"/>
        <w:jc w:val="center"/>
        <w:rPr>
          <w:rFonts w:cstheme="minorHAnsi"/>
          <w:b/>
          <w:bCs/>
          <w:sz w:val="28"/>
          <w:szCs w:val="28"/>
        </w:rPr>
      </w:pPr>
      <w:r>
        <w:rPr>
          <w:rFonts w:cstheme="minorHAnsi"/>
          <w:b/>
          <w:bCs/>
          <w:sz w:val="28"/>
          <w:szCs w:val="28"/>
        </w:rPr>
        <w:t>New Vitae</w:t>
      </w:r>
      <w:r w:rsidR="003E65E4" w:rsidRPr="003E65E4">
        <w:rPr>
          <w:rFonts w:cstheme="minorHAnsi"/>
          <w:b/>
          <w:bCs/>
          <w:sz w:val="28"/>
          <w:szCs w:val="28"/>
        </w:rPr>
        <w:t xml:space="preserve"> Wellness and Recovery (NVWR) </w:t>
      </w:r>
      <w:r w:rsidR="003E65E4">
        <w:rPr>
          <w:rFonts w:cstheme="minorHAnsi"/>
          <w:b/>
          <w:bCs/>
          <w:sz w:val="28"/>
          <w:szCs w:val="28"/>
        </w:rPr>
        <w:t xml:space="preserve">                                                                              </w:t>
      </w:r>
      <w:r w:rsidR="003E65E4" w:rsidRPr="003E65E4">
        <w:rPr>
          <w:rFonts w:cstheme="minorHAnsi"/>
          <w:b/>
          <w:bCs/>
          <w:sz w:val="28"/>
          <w:szCs w:val="28"/>
        </w:rPr>
        <w:t xml:space="preserve">encompasses all facilities </w:t>
      </w:r>
      <w:r w:rsidR="003E65E4">
        <w:rPr>
          <w:rFonts w:cstheme="minorHAnsi"/>
          <w:b/>
          <w:bCs/>
          <w:sz w:val="28"/>
          <w:szCs w:val="28"/>
        </w:rPr>
        <w:t>listed</w:t>
      </w:r>
      <w:r w:rsidR="003E65E4" w:rsidRPr="003E65E4">
        <w:rPr>
          <w:rFonts w:cstheme="minorHAnsi"/>
          <w:b/>
          <w:bCs/>
          <w:sz w:val="28"/>
          <w:szCs w:val="28"/>
        </w:rPr>
        <w:t xml:space="preserve"> above</w:t>
      </w:r>
      <w:r w:rsidR="00DF30A0">
        <w:rPr>
          <w:rFonts w:cstheme="minorHAnsi"/>
          <w:b/>
          <w:bCs/>
          <w:sz w:val="28"/>
          <w:szCs w:val="28"/>
        </w:rPr>
        <w:t>.</w:t>
      </w:r>
      <w:r w:rsidR="003E65E4">
        <w:rPr>
          <w:rFonts w:cstheme="minorHAnsi"/>
          <w:b/>
          <w:bCs/>
          <w:sz w:val="40"/>
          <w:szCs w:val="40"/>
        </w:rPr>
        <w:t xml:space="preserve"> </w:t>
      </w:r>
    </w:p>
    <w:p w14:paraId="459BCB13" w14:textId="04CA67C8" w:rsidR="003E65E4" w:rsidRDefault="003E65E4" w:rsidP="00727372">
      <w:pPr>
        <w:jc w:val="center"/>
        <w:rPr>
          <w:rFonts w:cstheme="minorHAnsi"/>
          <w:b/>
          <w:bCs/>
          <w:sz w:val="40"/>
          <w:szCs w:val="40"/>
        </w:rPr>
      </w:pPr>
    </w:p>
    <w:p w14:paraId="63FC08E5" w14:textId="77777777" w:rsidR="003E65E4" w:rsidRDefault="003E65E4" w:rsidP="00727372">
      <w:pPr>
        <w:jc w:val="center"/>
        <w:rPr>
          <w:rFonts w:cstheme="minorHAnsi"/>
          <w:b/>
          <w:bCs/>
          <w:sz w:val="40"/>
          <w:szCs w:val="40"/>
        </w:rPr>
      </w:pPr>
    </w:p>
    <w:p w14:paraId="7A40536D" w14:textId="77777777" w:rsidR="00FC0F7D" w:rsidRPr="00032FED" w:rsidRDefault="00FC0F7D" w:rsidP="00727372">
      <w:pPr>
        <w:rPr>
          <w:rFonts w:cstheme="minorHAnsi"/>
          <w:sz w:val="24"/>
          <w:szCs w:val="24"/>
        </w:rPr>
      </w:pPr>
    </w:p>
    <w:p w14:paraId="61C27768" w14:textId="77777777" w:rsidR="007D0CB2" w:rsidRDefault="007D0CB2">
      <w:pPr>
        <w:rPr>
          <w:rFonts w:cstheme="minorHAnsi"/>
          <w:sz w:val="24"/>
          <w:szCs w:val="24"/>
        </w:rPr>
      </w:pPr>
      <w:r>
        <w:rPr>
          <w:rFonts w:cstheme="minorHAnsi"/>
          <w:sz w:val="24"/>
          <w:szCs w:val="24"/>
        </w:rPr>
        <w:br w:type="page"/>
      </w:r>
    </w:p>
    <w:p w14:paraId="7FA0E021" w14:textId="39B4D6FF" w:rsidR="00AC6483" w:rsidRDefault="009640B8" w:rsidP="00727372">
      <w:pPr>
        <w:rPr>
          <w:rFonts w:cstheme="minorHAnsi"/>
          <w:sz w:val="24"/>
          <w:szCs w:val="24"/>
        </w:rPr>
      </w:pPr>
      <w:r>
        <w:rPr>
          <w:rFonts w:cstheme="minorHAnsi"/>
          <w:sz w:val="24"/>
          <w:szCs w:val="24"/>
        </w:rPr>
        <w:lastRenderedPageBreak/>
        <w:t>New Vitae</w:t>
      </w:r>
      <w:r w:rsidR="00435C51" w:rsidRPr="00032FED">
        <w:rPr>
          <w:rFonts w:cstheme="minorHAnsi"/>
          <w:sz w:val="24"/>
          <w:szCs w:val="24"/>
        </w:rPr>
        <w:t xml:space="preserve"> Wellness and Recovery</w:t>
      </w:r>
      <w:r w:rsidR="00D6249E">
        <w:rPr>
          <w:rFonts w:cstheme="minorHAnsi"/>
          <w:sz w:val="24"/>
          <w:szCs w:val="24"/>
        </w:rPr>
        <w:t xml:space="preserve"> (NVWR)</w:t>
      </w:r>
      <w:r w:rsidR="00435C51" w:rsidRPr="00032FED">
        <w:rPr>
          <w:rFonts w:cstheme="minorHAnsi"/>
          <w:sz w:val="24"/>
          <w:szCs w:val="24"/>
        </w:rPr>
        <w:t xml:space="preserve"> </w:t>
      </w:r>
      <w:r w:rsidR="00F222C3" w:rsidRPr="00032FED">
        <w:rPr>
          <w:rFonts w:cstheme="minorHAnsi"/>
          <w:sz w:val="24"/>
          <w:szCs w:val="24"/>
        </w:rPr>
        <w:t>values the health and safety of all program members and members</w:t>
      </w:r>
      <w:r w:rsidR="00CF6A1A">
        <w:rPr>
          <w:rFonts w:cstheme="minorHAnsi"/>
          <w:sz w:val="24"/>
          <w:szCs w:val="24"/>
        </w:rPr>
        <w:t xml:space="preserve"> of</w:t>
      </w:r>
      <w:r w:rsidR="00F222C3" w:rsidRPr="00032FED">
        <w:rPr>
          <w:rFonts w:cstheme="minorHAnsi"/>
          <w:sz w:val="24"/>
          <w:szCs w:val="24"/>
        </w:rPr>
        <w:t xml:space="preserve"> </w:t>
      </w:r>
      <w:r w:rsidR="009D0EEE" w:rsidRPr="00032FED">
        <w:rPr>
          <w:rFonts w:cstheme="minorHAnsi"/>
          <w:sz w:val="24"/>
          <w:szCs w:val="24"/>
        </w:rPr>
        <w:t xml:space="preserve">its staff. Throughout the COVID-19 pandemic, </w:t>
      </w:r>
      <w:r w:rsidR="00865376" w:rsidRPr="00032FED">
        <w:rPr>
          <w:rFonts w:cstheme="minorHAnsi"/>
          <w:sz w:val="24"/>
          <w:szCs w:val="24"/>
        </w:rPr>
        <w:t xml:space="preserve">careful attention to the </w:t>
      </w:r>
      <w:r w:rsidR="00DC1801" w:rsidRPr="00032FED">
        <w:rPr>
          <w:rFonts w:cstheme="minorHAnsi"/>
          <w:sz w:val="24"/>
          <w:szCs w:val="24"/>
        </w:rPr>
        <w:t xml:space="preserve">guidance of </w:t>
      </w:r>
      <w:r w:rsidR="009A048C" w:rsidRPr="00032FED">
        <w:rPr>
          <w:rFonts w:cstheme="minorHAnsi"/>
          <w:sz w:val="24"/>
          <w:szCs w:val="24"/>
        </w:rPr>
        <w:t xml:space="preserve">federal, state, and local health authorities and governance bodies, as well as standard infection control procedures, has guided the </w:t>
      </w:r>
      <w:r w:rsidR="00FC51C8" w:rsidRPr="00032FED">
        <w:rPr>
          <w:rFonts w:cstheme="minorHAnsi"/>
          <w:sz w:val="24"/>
          <w:szCs w:val="24"/>
        </w:rPr>
        <w:t xml:space="preserve">decisions, policies and practices to </w:t>
      </w:r>
      <w:r w:rsidR="002A3405" w:rsidRPr="00032FED">
        <w:rPr>
          <w:rFonts w:cstheme="minorHAnsi"/>
          <w:sz w:val="24"/>
          <w:szCs w:val="24"/>
        </w:rPr>
        <w:t>maintain a safe environment for all</w:t>
      </w:r>
      <w:r w:rsidR="0004684A" w:rsidRPr="00032FED">
        <w:rPr>
          <w:rFonts w:cstheme="minorHAnsi"/>
          <w:sz w:val="24"/>
          <w:szCs w:val="24"/>
        </w:rPr>
        <w:t xml:space="preserve"> and mitigate </w:t>
      </w:r>
      <w:r w:rsidR="00683253" w:rsidRPr="00032FED">
        <w:rPr>
          <w:rFonts w:cstheme="minorHAnsi"/>
          <w:sz w:val="24"/>
          <w:szCs w:val="24"/>
        </w:rPr>
        <w:t xml:space="preserve">the risk of the virus entering and being transmitted within our facilities. </w:t>
      </w:r>
    </w:p>
    <w:p w14:paraId="3A4E6293" w14:textId="24D36397" w:rsidR="007733B6" w:rsidRDefault="007733B6" w:rsidP="00727372">
      <w:pPr>
        <w:rPr>
          <w:rFonts w:cstheme="minorHAnsi"/>
          <w:sz w:val="24"/>
          <w:szCs w:val="24"/>
        </w:rPr>
      </w:pPr>
      <w:r>
        <w:rPr>
          <w:rFonts w:cstheme="minorHAnsi"/>
          <w:sz w:val="24"/>
          <w:szCs w:val="24"/>
        </w:rPr>
        <w:t xml:space="preserve">This plan is effective </w:t>
      </w:r>
      <w:r w:rsidR="007C4268">
        <w:rPr>
          <w:rFonts w:cstheme="minorHAnsi"/>
          <w:sz w:val="24"/>
          <w:szCs w:val="24"/>
        </w:rPr>
        <w:t>immediately and</w:t>
      </w:r>
      <w:r>
        <w:rPr>
          <w:rFonts w:cstheme="minorHAnsi"/>
          <w:sz w:val="24"/>
          <w:szCs w:val="24"/>
        </w:rPr>
        <w:t xml:space="preserve"> continues for the duration of </w:t>
      </w:r>
      <w:r w:rsidR="00926495">
        <w:rPr>
          <w:rFonts w:cstheme="minorHAnsi"/>
          <w:sz w:val="24"/>
          <w:szCs w:val="24"/>
        </w:rPr>
        <w:t xml:space="preserve">the COVID-19 Disaster Declaration </w:t>
      </w:r>
      <w:r w:rsidR="00CA46E0">
        <w:rPr>
          <w:rFonts w:cstheme="minorHAnsi"/>
          <w:sz w:val="24"/>
          <w:szCs w:val="24"/>
        </w:rPr>
        <w:t xml:space="preserve">by the Commonwealth of Pennsylvania’s Governor. </w:t>
      </w:r>
    </w:p>
    <w:p w14:paraId="3601480E" w14:textId="299251AC" w:rsidR="00640157" w:rsidRDefault="00AC6483" w:rsidP="00727372">
      <w:pPr>
        <w:rPr>
          <w:rFonts w:cstheme="minorHAnsi"/>
          <w:sz w:val="24"/>
          <w:szCs w:val="24"/>
        </w:rPr>
      </w:pPr>
      <w:r>
        <w:rPr>
          <w:rFonts w:cstheme="minorHAnsi"/>
          <w:sz w:val="24"/>
          <w:szCs w:val="24"/>
        </w:rPr>
        <w:t>During periods when Pennsylvania</w:t>
      </w:r>
      <w:r w:rsidR="000F2B6A">
        <w:rPr>
          <w:rFonts w:cstheme="minorHAnsi"/>
          <w:sz w:val="24"/>
          <w:szCs w:val="24"/>
        </w:rPr>
        <w:t xml:space="preserve"> was designated as operating in the </w:t>
      </w:r>
      <w:r w:rsidR="000F2B6A" w:rsidRPr="00A70413">
        <w:rPr>
          <w:rFonts w:cstheme="minorHAnsi"/>
          <w:b/>
          <w:bCs/>
          <w:color w:val="FF0000"/>
          <w:sz w:val="24"/>
          <w:szCs w:val="24"/>
        </w:rPr>
        <w:t>RED</w:t>
      </w:r>
      <w:r w:rsidR="000F2B6A">
        <w:rPr>
          <w:rFonts w:cstheme="minorHAnsi"/>
          <w:sz w:val="24"/>
          <w:szCs w:val="24"/>
        </w:rPr>
        <w:t xml:space="preserve"> Phase, </w:t>
      </w:r>
      <w:r w:rsidR="00D16124">
        <w:rPr>
          <w:rFonts w:cstheme="minorHAnsi"/>
          <w:sz w:val="24"/>
          <w:szCs w:val="24"/>
        </w:rPr>
        <w:t>NVWR’s P</w:t>
      </w:r>
      <w:r w:rsidR="00CF6A1A">
        <w:rPr>
          <w:rFonts w:cstheme="minorHAnsi"/>
          <w:sz w:val="24"/>
          <w:szCs w:val="24"/>
        </w:rPr>
        <w:t>ersonal Care Home</w:t>
      </w:r>
      <w:r w:rsidR="00D16124">
        <w:rPr>
          <w:rFonts w:cstheme="minorHAnsi"/>
          <w:sz w:val="24"/>
          <w:szCs w:val="24"/>
        </w:rPr>
        <w:t xml:space="preserve"> facilities have </w:t>
      </w:r>
      <w:r w:rsidR="006F1F4C">
        <w:rPr>
          <w:rFonts w:cstheme="minorHAnsi"/>
          <w:sz w:val="24"/>
          <w:szCs w:val="24"/>
        </w:rPr>
        <w:t>operated under</w:t>
      </w:r>
      <w:r w:rsidR="002D0AFD">
        <w:rPr>
          <w:rFonts w:cstheme="minorHAnsi"/>
          <w:sz w:val="24"/>
          <w:szCs w:val="24"/>
        </w:rPr>
        <w:t xml:space="preserve"> significant restrictions, consistent with guidance from our Pennsylvania Department of Human Services</w:t>
      </w:r>
      <w:r w:rsidR="00C74297">
        <w:rPr>
          <w:rFonts w:cstheme="minorHAnsi"/>
          <w:sz w:val="24"/>
          <w:szCs w:val="24"/>
        </w:rPr>
        <w:t xml:space="preserve"> (DHS)</w:t>
      </w:r>
      <w:r w:rsidR="002D0AFD">
        <w:rPr>
          <w:rFonts w:cstheme="minorHAnsi"/>
          <w:sz w:val="24"/>
          <w:szCs w:val="24"/>
        </w:rPr>
        <w:t xml:space="preserve"> and </w:t>
      </w:r>
      <w:r w:rsidR="00D6249E">
        <w:rPr>
          <w:rFonts w:cstheme="minorHAnsi"/>
          <w:sz w:val="24"/>
          <w:szCs w:val="24"/>
        </w:rPr>
        <w:t>Department of Health</w:t>
      </w:r>
      <w:r w:rsidR="00C74297">
        <w:rPr>
          <w:rFonts w:cstheme="minorHAnsi"/>
          <w:sz w:val="24"/>
          <w:szCs w:val="24"/>
        </w:rPr>
        <w:t xml:space="preserve"> (DOH)</w:t>
      </w:r>
      <w:r w:rsidR="00D6249E">
        <w:rPr>
          <w:rFonts w:cstheme="minorHAnsi"/>
          <w:sz w:val="24"/>
          <w:szCs w:val="24"/>
        </w:rPr>
        <w:t>, as described in APPENDIX B. Additional procedures are detailed in NVWR’s COVID</w:t>
      </w:r>
      <w:r w:rsidR="00E96305">
        <w:rPr>
          <w:rFonts w:cstheme="minorHAnsi"/>
          <w:sz w:val="24"/>
          <w:szCs w:val="24"/>
        </w:rPr>
        <w:t>-19</w:t>
      </w:r>
      <w:r w:rsidR="00D6249E">
        <w:rPr>
          <w:rFonts w:cstheme="minorHAnsi"/>
          <w:sz w:val="24"/>
          <w:szCs w:val="24"/>
        </w:rPr>
        <w:t xml:space="preserve"> Protocols documen</w:t>
      </w:r>
      <w:r w:rsidR="00E96305">
        <w:rPr>
          <w:rFonts w:cstheme="minorHAnsi"/>
          <w:sz w:val="24"/>
          <w:szCs w:val="24"/>
        </w:rPr>
        <w:t xml:space="preserve">t. </w:t>
      </w:r>
    </w:p>
    <w:p w14:paraId="7F4BB4D5" w14:textId="1EEC9C87" w:rsidR="00D2546E" w:rsidRDefault="00E96305" w:rsidP="00727372">
      <w:pPr>
        <w:rPr>
          <w:rFonts w:cstheme="minorHAnsi"/>
          <w:sz w:val="24"/>
          <w:szCs w:val="24"/>
        </w:rPr>
      </w:pPr>
      <w:r>
        <w:rPr>
          <w:rFonts w:cstheme="minorHAnsi"/>
          <w:sz w:val="24"/>
          <w:szCs w:val="24"/>
        </w:rPr>
        <w:t xml:space="preserve">With Pennsylvania’s movement through the </w:t>
      </w:r>
      <w:r w:rsidR="00A83023">
        <w:rPr>
          <w:rFonts w:cstheme="minorHAnsi"/>
          <w:sz w:val="24"/>
          <w:szCs w:val="24"/>
        </w:rPr>
        <w:t xml:space="preserve">phases to </w:t>
      </w:r>
      <w:r w:rsidR="00A83023" w:rsidRPr="0084592A">
        <w:rPr>
          <w:rFonts w:cstheme="minorHAnsi"/>
          <w:b/>
          <w:bCs/>
          <w:color w:val="538135" w:themeColor="accent6" w:themeShade="BF"/>
          <w:sz w:val="24"/>
          <w:szCs w:val="24"/>
        </w:rPr>
        <w:t>GREEN</w:t>
      </w:r>
      <w:r w:rsidR="00A83023">
        <w:rPr>
          <w:rFonts w:cstheme="minorHAnsi"/>
          <w:sz w:val="24"/>
          <w:szCs w:val="24"/>
        </w:rPr>
        <w:t xml:space="preserve"> designation, </w:t>
      </w:r>
      <w:r w:rsidR="0044626A">
        <w:rPr>
          <w:rFonts w:cstheme="minorHAnsi"/>
          <w:sz w:val="24"/>
          <w:szCs w:val="24"/>
        </w:rPr>
        <w:t xml:space="preserve">easement of some of those restrictions </w:t>
      </w:r>
      <w:r w:rsidR="00AC4A84">
        <w:rPr>
          <w:rFonts w:cstheme="minorHAnsi"/>
          <w:sz w:val="24"/>
          <w:szCs w:val="24"/>
        </w:rPr>
        <w:t xml:space="preserve">can occur as long as certain provisions and conditions are met. This plan describes </w:t>
      </w:r>
      <w:r w:rsidR="00DD129F">
        <w:rPr>
          <w:rFonts w:cstheme="minorHAnsi"/>
          <w:sz w:val="24"/>
          <w:szCs w:val="24"/>
        </w:rPr>
        <w:t>those provisions and conditions</w:t>
      </w:r>
      <w:r w:rsidR="0084592A">
        <w:rPr>
          <w:rFonts w:cstheme="minorHAnsi"/>
          <w:sz w:val="24"/>
          <w:szCs w:val="24"/>
        </w:rPr>
        <w:t>.</w:t>
      </w:r>
    </w:p>
    <w:p w14:paraId="18C6E20F" w14:textId="3E9BEC32" w:rsidR="0098012D" w:rsidRDefault="0098012D" w:rsidP="00727372">
      <w:pPr>
        <w:rPr>
          <w:rFonts w:cstheme="minorHAnsi"/>
          <w:sz w:val="24"/>
          <w:szCs w:val="24"/>
        </w:rPr>
      </w:pPr>
      <w:r>
        <w:rPr>
          <w:rFonts w:cstheme="minorHAnsi"/>
          <w:sz w:val="24"/>
          <w:szCs w:val="24"/>
        </w:rPr>
        <w:t>The</w:t>
      </w:r>
      <w:r w:rsidR="00790B71">
        <w:rPr>
          <w:rFonts w:cstheme="minorHAnsi"/>
          <w:sz w:val="24"/>
          <w:szCs w:val="24"/>
        </w:rPr>
        <w:t xml:space="preserve"> process of re-opening, which in this case is defined by the easement of </w:t>
      </w:r>
      <w:r w:rsidR="00726D1F">
        <w:rPr>
          <w:rFonts w:cstheme="minorHAnsi"/>
          <w:sz w:val="24"/>
          <w:szCs w:val="24"/>
        </w:rPr>
        <w:t xml:space="preserve">restrictions that were initially instituted to contain any </w:t>
      </w:r>
      <w:r w:rsidR="00E13C7F">
        <w:rPr>
          <w:rFonts w:cstheme="minorHAnsi"/>
          <w:sz w:val="24"/>
          <w:szCs w:val="24"/>
        </w:rPr>
        <w:t>transmission</w:t>
      </w:r>
      <w:r w:rsidR="00726D1F">
        <w:rPr>
          <w:rFonts w:cstheme="minorHAnsi"/>
          <w:sz w:val="24"/>
          <w:szCs w:val="24"/>
        </w:rPr>
        <w:t xml:space="preserve"> of the virus and </w:t>
      </w:r>
      <w:r w:rsidR="00E13C7F">
        <w:rPr>
          <w:rFonts w:cstheme="minorHAnsi"/>
          <w:sz w:val="24"/>
          <w:szCs w:val="24"/>
        </w:rPr>
        <w:t xml:space="preserve">minimize the introduction of the virus into facilities. </w:t>
      </w:r>
      <w:r w:rsidR="00C74297">
        <w:rPr>
          <w:rFonts w:cstheme="minorHAnsi"/>
          <w:sz w:val="24"/>
          <w:szCs w:val="24"/>
        </w:rPr>
        <w:t>The PA DHS has provided foundation for these re-opening allowances</w:t>
      </w:r>
      <w:r w:rsidR="00DD70E1">
        <w:rPr>
          <w:rFonts w:cstheme="minorHAnsi"/>
          <w:sz w:val="24"/>
          <w:szCs w:val="24"/>
        </w:rPr>
        <w:t xml:space="preserve"> through an incremental program of Steps to assure </w:t>
      </w:r>
      <w:r w:rsidR="009F1801">
        <w:rPr>
          <w:rFonts w:cstheme="minorHAnsi"/>
          <w:sz w:val="24"/>
          <w:szCs w:val="24"/>
        </w:rPr>
        <w:t xml:space="preserve">that </w:t>
      </w:r>
      <w:r w:rsidR="00C227E8">
        <w:rPr>
          <w:rFonts w:cstheme="minorHAnsi"/>
          <w:sz w:val="24"/>
          <w:szCs w:val="24"/>
        </w:rPr>
        <w:t xml:space="preserve">each facility has </w:t>
      </w:r>
      <w:r w:rsidR="00DD70E1">
        <w:rPr>
          <w:rFonts w:cstheme="minorHAnsi"/>
          <w:sz w:val="24"/>
          <w:szCs w:val="24"/>
        </w:rPr>
        <w:t xml:space="preserve">appropriate infection control protocols and </w:t>
      </w:r>
      <w:r w:rsidR="009F1801">
        <w:rPr>
          <w:rFonts w:cstheme="minorHAnsi"/>
          <w:sz w:val="24"/>
          <w:szCs w:val="24"/>
        </w:rPr>
        <w:t xml:space="preserve">that there is sufficient </w:t>
      </w:r>
      <w:r w:rsidR="00B6690B">
        <w:rPr>
          <w:rFonts w:cstheme="minorHAnsi"/>
          <w:sz w:val="24"/>
          <w:szCs w:val="24"/>
        </w:rPr>
        <w:t xml:space="preserve">capacity to manage potential outbreaks. These Steps (1 through 3) are described in more detail in </w:t>
      </w:r>
      <w:r w:rsidR="00305AA4">
        <w:rPr>
          <w:rFonts w:cstheme="minorHAnsi"/>
          <w:sz w:val="24"/>
          <w:szCs w:val="24"/>
        </w:rPr>
        <w:t>APPENDI</w:t>
      </w:r>
      <w:r w:rsidR="0051325E">
        <w:rPr>
          <w:rFonts w:cstheme="minorHAnsi"/>
          <w:sz w:val="24"/>
          <w:szCs w:val="24"/>
        </w:rPr>
        <w:t>CES A &amp;</w:t>
      </w:r>
      <w:r w:rsidR="00305AA4">
        <w:rPr>
          <w:rFonts w:cstheme="minorHAnsi"/>
          <w:sz w:val="24"/>
          <w:szCs w:val="24"/>
        </w:rPr>
        <w:t xml:space="preserve"> B</w:t>
      </w:r>
      <w:r w:rsidR="0051325E">
        <w:rPr>
          <w:rFonts w:cstheme="minorHAnsi"/>
          <w:sz w:val="24"/>
          <w:szCs w:val="24"/>
        </w:rPr>
        <w:t>, including the conditions under which each facility may progress to the next step</w:t>
      </w:r>
      <w:r w:rsidR="00305AA4">
        <w:rPr>
          <w:rFonts w:cstheme="minorHAnsi"/>
          <w:sz w:val="24"/>
          <w:szCs w:val="24"/>
        </w:rPr>
        <w:t xml:space="preserve">. </w:t>
      </w:r>
    </w:p>
    <w:p w14:paraId="5BA0F3CC" w14:textId="1747D3CC" w:rsidR="005A1B9C" w:rsidRDefault="005A1B9C" w:rsidP="005A1B9C">
      <w:pPr>
        <w:rPr>
          <w:rFonts w:cstheme="minorHAnsi"/>
          <w:sz w:val="24"/>
          <w:szCs w:val="24"/>
        </w:rPr>
      </w:pPr>
      <w:r>
        <w:rPr>
          <w:rFonts w:cstheme="minorHAnsi"/>
          <w:sz w:val="24"/>
          <w:szCs w:val="24"/>
        </w:rPr>
        <w:t xml:space="preserve">Re-opening implementation will proceed if the county in which the facility is located remains in either Pennsylvania’s </w:t>
      </w:r>
      <w:r w:rsidRPr="00A70413">
        <w:rPr>
          <w:rFonts w:cstheme="minorHAnsi"/>
          <w:b/>
          <w:bCs/>
          <w:color w:val="FFC000" w:themeColor="accent4"/>
          <w:sz w:val="24"/>
          <w:szCs w:val="24"/>
        </w:rPr>
        <w:t>YELLOW</w:t>
      </w:r>
      <w:r>
        <w:rPr>
          <w:rFonts w:cstheme="minorHAnsi"/>
          <w:sz w:val="24"/>
          <w:szCs w:val="24"/>
        </w:rPr>
        <w:t xml:space="preserve"> or </w:t>
      </w:r>
      <w:r w:rsidRPr="00A70413">
        <w:rPr>
          <w:rFonts w:cstheme="minorHAnsi"/>
          <w:b/>
          <w:bCs/>
          <w:color w:val="538135" w:themeColor="accent6" w:themeShade="BF"/>
          <w:sz w:val="24"/>
          <w:szCs w:val="24"/>
        </w:rPr>
        <w:t xml:space="preserve">GREEN </w:t>
      </w:r>
      <w:r>
        <w:rPr>
          <w:rFonts w:cstheme="minorHAnsi"/>
          <w:sz w:val="24"/>
          <w:szCs w:val="24"/>
        </w:rPr>
        <w:t xml:space="preserve">Phase. If at any point a county where a NVWR facility is located reverts to </w:t>
      </w:r>
      <w:r w:rsidRPr="00A70413">
        <w:rPr>
          <w:rFonts w:cstheme="minorHAnsi"/>
          <w:b/>
          <w:bCs/>
          <w:color w:val="FF0000"/>
          <w:sz w:val="24"/>
          <w:szCs w:val="24"/>
        </w:rPr>
        <w:t>RED</w:t>
      </w:r>
      <w:r>
        <w:rPr>
          <w:rFonts w:cstheme="minorHAnsi"/>
          <w:sz w:val="24"/>
          <w:szCs w:val="24"/>
        </w:rPr>
        <w:t xml:space="preserve"> Phase, re-opening implementation will cease, and most restrictive provisions will be reinstituted (see APPENDIX C). </w:t>
      </w:r>
    </w:p>
    <w:p w14:paraId="03A307FA" w14:textId="32127B21" w:rsidR="004D1BFF" w:rsidRDefault="004D1BFF" w:rsidP="00727372">
      <w:pPr>
        <w:rPr>
          <w:rFonts w:cstheme="minorHAnsi"/>
          <w:sz w:val="24"/>
          <w:szCs w:val="24"/>
        </w:rPr>
      </w:pPr>
      <w:r>
        <w:rPr>
          <w:rFonts w:cstheme="minorHAnsi"/>
          <w:sz w:val="24"/>
          <w:szCs w:val="24"/>
        </w:rPr>
        <w:t xml:space="preserve">In addition, </w:t>
      </w:r>
      <w:r w:rsidR="00C3687A">
        <w:rPr>
          <w:rFonts w:cstheme="minorHAnsi"/>
          <w:sz w:val="24"/>
          <w:szCs w:val="24"/>
        </w:rPr>
        <w:t xml:space="preserve">any time </w:t>
      </w:r>
      <w:r w:rsidR="006A1181">
        <w:rPr>
          <w:rFonts w:cstheme="minorHAnsi"/>
          <w:sz w:val="24"/>
          <w:szCs w:val="24"/>
        </w:rPr>
        <w:t xml:space="preserve">there is </w:t>
      </w:r>
      <w:r w:rsidR="00C3687A">
        <w:rPr>
          <w:rFonts w:cstheme="minorHAnsi"/>
          <w:sz w:val="24"/>
          <w:szCs w:val="24"/>
        </w:rPr>
        <w:t xml:space="preserve">a facility-based </w:t>
      </w:r>
      <w:r w:rsidR="006A1181">
        <w:rPr>
          <w:rFonts w:cstheme="minorHAnsi"/>
          <w:sz w:val="24"/>
          <w:szCs w:val="24"/>
        </w:rPr>
        <w:t xml:space="preserve">resident </w:t>
      </w:r>
      <w:r w:rsidR="000F1FB2">
        <w:rPr>
          <w:rFonts w:cstheme="minorHAnsi"/>
          <w:sz w:val="24"/>
          <w:szCs w:val="24"/>
        </w:rPr>
        <w:t>positive tes</w:t>
      </w:r>
      <w:r w:rsidR="002F7C5B">
        <w:rPr>
          <w:rFonts w:cstheme="minorHAnsi"/>
          <w:sz w:val="24"/>
          <w:szCs w:val="24"/>
        </w:rPr>
        <w:t>t</w:t>
      </w:r>
      <w:r w:rsidR="000F1FB2">
        <w:rPr>
          <w:rFonts w:cstheme="minorHAnsi"/>
          <w:sz w:val="24"/>
          <w:szCs w:val="24"/>
        </w:rPr>
        <w:t xml:space="preserve">/COVID-19 diagnosis </w:t>
      </w:r>
      <w:r w:rsidR="006A1181">
        <w:rPr>
          <w:rFonts w:cstheme="minorHAnsi"/>
          <w:sz w:val="24"/>
          <w:szCs w:val="24"/>
        </w:rPr>
        <w:t xml:space="preserve">or staff </w:t>
      </w:r>
      <w:r w:rsidR="00CD2797">
        <w:rPr>
          <w:rFonts w:cstheme="minorHAnsi"/>
          <w:sz w:val="24"/>
          <w:szCs w:val="24"/>
        </w:rPr>
        <w:t>positive test</w:t>
      </w:r>
      <w:r w:rsidR="002F7C5B">
        <w:rPr>
          <w:rFonts w:cstheme="minorHAnsi"/>
          <w:sz w:val="24"/>
          <w:szCs w:val="24"/>
        </w:rPr>
        <w:t>/C</w:t>
      </w:r>
      <w:r w:rsidR="00CD2797">
        <w:rPr>
          <w:rFonts w:cstheme="minorHAnsi"/>
          <w:sz w:val="24"/>
          <w:szCs w:val="24"/>
        </w:rPr>
        <w:t>OVID</w:t>
      </w:r>
      <w:r w:rsidR="002F7C5B">
        <w:rPr>
          <w:rFonts w:cstheme="minorHAnsi"/>
          <w:sz w:val="24"/>
          <w:szCs w:val="24"/>
        </w:rPr>
        <w:t>-19 diagnosis</w:t>
      </w:r>
      <w:r w:rsidR="00CD2797">
        <w:rPr>
          <w:rFonts w:cstheme="minorHAnsi"/>
          <w:sz w:val="24"/>
          <w:szCs w:val="24"/>
        </w:rPr>
        <w:t>,</w:t>
      </w:r>
      <w:r w:rsidR="009B2D23">
        <w:rPr>
          <w:rFonts w:cstheme="minorHAnsi"/>
          <w:sz w:val="24"/>
          <w:szCs w:val="24"/>
        </w:rPr>
        <w:t xml:space="preserve"> or the facility is under a contingency staffing plan,</w:t>
      </w:r>
      <w:r w:rsidR="00CD2797">
        <w:rPr>
          <w:rFonts w:cstheme="minorHAnsi"/>
          <w:sz w:val="24"/>
          <w:szCs w:val="24"/>
        </w:rPr>
        <w:t xml:space="preserve"> re-opening implementation reverts to the most restrictive provisions</w:t>
      </w:r>
      <w:r w:rsidR="00DD033B">
        <w:rPr>
          <w:rFonts w:cstheme="minorHAnsi"/>
          <w:sz w:val="24"/>
          <w:szCs w:val="24"/>
        </w:rPr>
        <w:t xml:space="preserve"> (see A</w:t>
      </w:r>
      <w:r w:rsidR="00DD129F">
        <w:rPr>
          <w:rFonts w:cstheme="minorHAnsi"/>
          <w:sz w:val="24"/>
          <w:szCs w:val="24"/>
        </w:rPr>
        <w:t>PPENDI</w:t>
      </w:r>
      <w:r w:rsidR="0051325E">
        <w:rPr>
          <w:rFonts w:cstheme="minorHAnsi"/>
          <w:sz w:val="24"/>
          <w:szCs w:val="24"/>
        </w:rPr>
        <w:t xml:space="preserve">X </w:t>
      </w:r>
      <w:r w:rsidR="00C9674A">
        <w:rPr>
          <w:rFonts w:cstheme="minorHAnsi"/>
          <w:sz w:val="24"/>
          <w:szCs w:val="24"/>
        </w:rPr>
        <w:t>C</w:t>
      </w:r>
      <w:r w:rsidR="00DD033B">
        <w:rPr>
          <w:rFonts w:cstheme="minorHAnsi"/>
          <w:sz w:val="24"/>
          <w:szCs w:val="24"/>
        </w:rPr>
        <w:t>).</w:t>
      </w:r>
    </w:p>
    <w:p w14:paraId="0A0A6CF8" w14:textId="50FD7620" w:rsidR="00D83436" w:rsidRDefault="00E70509" w:rsidP="00AB2920">
      <w:pPr>
        <w:pStyle w:val="ListParagraph"/>
        <w:numPr>
          <w:ilvl w:val="0"/>
          <w:numId w:val="23"/>
        </w:numPr>
        <w:ind w:left="360" w:hanging="360"/>
        <w:rPr>
          <w:rFonts w:cstheme="minorHAnsi"/>
          <w:b/>
          <w:bCs/>
          <w:sz w:val="24"/>
          <w:szCs w:val="24"/>
        </w:rPr>
      </w:pPr>
      <w:r w:rsidRPr="002C77B9">
        <w:rPr>
          <w:rFonts w:cstheme="minorHAnsi"/>
          <w:b/>
          <w:bCs/>
          <w:sz w:val="24"/>
          <w:szCs w:val="24"/>
        </w:rPr>
        <w:t>PREREQUISITES FOR ENTERING THE RE-OPENIN</w:t>
      </w:r>
      <w:r w:rsidR="00CC09F4" w:rsidRPr="002C77B9">
        <w:rPr>
          <w:rFonts w:cstheme="minorHAnsi"/>
          <w:b/>
          <w:bCs/>
          <w:sz w:val="24"/>
          <w:szCs w:val="24"/>
        </w:rPr>
        <w:t>G STEP PROCESS</w:t>
      </w:r>
    </w:p>
    <w:p w14:paraId="26A9827E" w14:textId="77777777" w:rsidR="002C77B9" w:rsidRPr="002C77B9" w:rsidRDefault="002C77B9" w:rsidP="002C77B9">
      <w:pPr>
        <w:pStyle w:val="ListParagraph"/>
        <w:rPr>
          <w:rFonts w:cstheme="minorHAnsi"/>
          <w:b/>
          <w:bCs/>
          <w:sz w:val="24"/>
          <w:szCs w:val="24"/>
        </w:rPr>
      </w:pPr>
    </w:p>
    <w:p w14:paraId="1D087C1A" w14:textId="2F480F42" w:rsidR="00453D9B" w:rsidRPr="00542418" w:rsidRDefault="00C66867" w:rsidP="00AB2920">
      <w:pPr>
        <w:pStyle w:val="ListParagraph"/>
        <w:numPr>
          <w:ilvl w:val="0"/>
          <w:numId w:val="13"/>
        </w:numPr>
        <w:rPr>
          <w:rFonts w:cstheme="minorHAnsi"/>
          <w:b/>
          <w:bCs/>
          <w:sz w:val="24"/>
          <w:szCs w:val="24"/>
        </w:rPr>
      </w:pPr>
      <w:r w:rsidRPr="00542418">
        <w:rPr>
          <w:rFonts w:cstheme="minorHAnsi"/>
          <w:b/>
          <w:bCs/>
          <w:sz w:val="24"/>
          <w:szCs w:val="24"/>
          <w:u w:val="single"/>
        </w:rPr>
        <w:t>Screening/</w:t>
      </w:r>
      <w:r w:rsidR="00A961BD" w:rsidRPr="00542418">
        <w:rPr>
          <w:rFonts w:cstheme="minorHAnsi"/>
          <w:b/>
          <w:bCs/>
          <w:sz w:val="24"/>
          <w:szCs w:val="24"/>
          <w:u w:val="single"/>
        </w:rPr>
        <w:t xml:space="preserve">Testing for </w:t>
      </w:r>
      <w:r w:rsidR="00394DF0" w:rsidRPr="00542418">
        <w:rPr>
          <w:rFonts w:cstheme="minorHAnsi"/>
          <w:b/>
          <w:bCs/>
          <w:sz w:val="24"/>
          <w:szCs w:val="24"/>
          <w:u w:val="single"/>
        </w:rPr>
        <w:t>COVID-19: Residents</w:t>
      </w:r>
    </w:p>
    <w:p w14:paraId="7E6821DA" w14:textId="26E3091F" w:rsidR="00394DF0" w:rsidRPr="00032FED" w:rsidRDefault="00394DF0" w:rsidP="00AB2920">
      <w:pPr>
        <w:pStyle w:val="ListParagraph"/>
        <w:numPr>
          <w:ilvl w:val="0"/>
          <w:numId w:val="1"/>
        </w:numPr>
        <w:rPr>
          <w:rFonts w:cstheme="minorHAnsi"/>
          <w:sz w:val="24"/>
          <w:szCs w:val="24"/>
        </w:rPr>
      </w:pPr>
      <w:r w:rsidRPr="00032FED">
        <w:rPr>
          <w:rFonts w:cstheme="minorHAnsi"/>
          <w:sz w:val="24"/>
          <w:szCs w:val="24"/>
        </w:rPr>
        <w:t>Residents</w:t>
      </w:r>
      <w:r w:rsidR="009F2466" w:rsidRPr="00032FED">
        <w:rPr>
          <w:rFonts w:cstheme="minorHAnsi"/>
          <w:sz w:val="24"/>
          <w:szCs w:val="24"/>
        </w:rPr>
        <w:t xml:space="preserve"> are screened twice daily for elevated temperature and COVID-19 related symptoms to</w:t>
      </w:r>
      <w:r w:rsidR="00CF6A1A">
        <w:rPr>
          <w:rFonts w:cstheme="minorHAnsi"/>
          <w:sz w:val="24"/>
          <w:szCs w:val="24"/>
        </w:rPr>
        <w:t xml:space="preserve"> enable</w:t>
      </w:r>
      <w:r w:rsidR="009F2466" w:rsidRPr="00032FED">
        <w:rPr>
          <w:rFonts w:cstheme="minorHAnsi"/>
          <w:sz w:val="24"/>
          <w:szCs w:val="24"/>
        </w:rPr>
        <w:t xml:space="preserve"> early detection. </w:t>
      </w:r>
    </w:p>
    <w:p w14:paraId="5BFAEB1E" w14:textId="669B8D45" w:rsidR="004C380D" w:rsidRPr="00032FED" w:rsidRDefault="007D0534" w:rsidP="00AB2920">
      <w:pPr>
        <w:pStyle w:val="ListParagraph"/>
        <w:numPr>
          <w:ilvl w:val="0"/>
          <w:numId w:val="1"/>
        </w:numPr>
        <w:rPr>
          <w:rFonts w:cstheme="minorHAnsi"/>
          <w:sz w:val="24"/>
          <w:szCs w:val="24"/>
        </w:rPr>
      </w:pPr>
      <w:r w:rsidRPr="00032FED">
        <w:rPr>
          <w:rFonts w:cstheme="minorHAnsi"/>
          <w:sz w:val="24"/>
          <w:szCs w:val="24"/>
        </w:rPr>
        <w:t>Any resident w</w:t>
      </w:r>
      <w:r w:rsidR="00BB0518" w:rsidRPr="00032FED">
        <w:rPr>
          <w:rFonts w:cstheme="minorHAnsi"/>
          <w:sz w:val="24"/>
          <w:szCs w:val="24"/>
        </w:rPr>
        <w:t>ho displays symptoms of COVID-19</w:t>
      </w:r>
      <w:r w:rsidR="00182E88" w:rsidRPr="00032FED">
        <w:rPr>
          <w:rFonts w:cstheme="minorHAnsi"/>
          <w:sz w:val="24"/>
          <w:szCs w:val="24"/>
        </w:rPr>
        <w:t xml:space="preserve"> is tested within 24 hours;</w:t>
      </w:r>
      <w:r w:rsidR="008047B0" w:rsidRPr="00032FED">
        <w:rPr>
          <w:rFonts w:cstheme="minorHAnsi"/>
          <w:sz w:val="24"/>
          <w:szCs w:val="24"/>
        </w:rPr>
        <w:t xml:space="preserve"> those who are awaiting testing or awaiting results will be </w:t>
      </w:r>
      <w:r w:rsidR="00F512C4">
        <w:rPr>
          <w:rFonts w:cstheme="minorHAnsi"/>
          <w:sz w:val="24"/>
          <w:szCs w:val="24"/>
        </w:rPr>
        <w:t xml:space="preserve">relocated to a </w:t>
      </w:r>
      <w:r w:rsidR="00F512C4" w:rsidRPr="00A70413">
        <w:rPr>
          <w:rFonts w:cstheme="minorHAnsi"/>
          <w:b/>
          <w:bCs/>
          <w:color w:val="FFC000" w:themeColor="accent4"/>
          <w:sz w:val="24"/>
          <w:szCs w:val="24"/>
        </w:rPr>
        <w:t>YELLOW</w:t>
      </w:r>
      <w:r w:rsidR="00F512C4">
        <w:rPr>
          <w:rFonts w:cstheme="minorHAnsi"/>
          <w:sz w:val="24"/>
          <w:szCs w:val="24"/>
        </w:rPr>
        <w:t xml:space="preserve"> zone</w:t>
      </w:r>
      <w:r w:rsidR="00CF6A1A">
        <w:rPr>
          <w:rFonts w:cstheme="minorHAnsi"/>
          <w:sz w:val="24"/>
          <w:szCs w:val="24"/>
        </w:rPr>
        <w:t xml:space="preserve"> cohort</w:t>
      </w:r>
      <w:r w:rsidR="00B213A2" w:rsidRPr="00032FED">
        <w:rPr>
          <w:rFonts w:cstheme="minorHAnsi"/>
          <w:sz w:val="24"/>
          <w:szCs w:val="24"/>
        </w:rPr>
        <w:t xml:space="preserve">, as described in the </w:t>
      </w:r>
      <w:r w:rsidR="00F17E52" w:rsidRPr="00F17E52">
        <w:rPr>
          <w:rFonts w:cstheme="minorHAnsi"/>
          <w:b/>
          <w:bCs/>
          <w:sz w:val="24"/>
          <w:szCs w:val="24"/>
        </w:rPr>
        <w:t>Cohorting</w:t>
      </w:r>
      <w:r w:rsidR="00F17E52">
        <w:rPr>
          <w:rFonts w:cstheme="minorHAnsi"/>
          <w:b/>
          <w:bCs/>
          <w:sz w:val="24"/>
          <w:szCs w:val="24"/>
        </w:rPr>
        <w:t xml:space="preserve"> of Residents</w:t>
      </w:r>
      <w:r w:rsidR="00F17E52" w:rsidRPr="00F17E52">
        <w:rPr>
          <w:rFonts w:cstheme="minorHAnsi"/>
          <w:b/>
          <w:bCs/>
          <w:sz w:val="24"/>
          <w:szCs w:val="24"/>
        </w:rPr>
        <w:t xml:space="preserve"> </w:t>
      </w:r>
      <w:r w:rsidR="00F17E52">
        <w:rPr>
          <w:rFonts w:cstheme="minorHAnsi"/>
          <w:sz w:val="24"/>
          <w:szCs w:val="24"/>
        </w:rPr>
        <w:t xml:space="preserve">section below. </w:t>
      </w:r>
    </w:p>
    <w:p w14:paraId="54E7672C" w14:textId="40197562" w:rsidR="00837E81" w:rsidRPr="00032FED" w:rsidRDefault="003C6B49" w:rsidP="00837E81">
      <w:pPr>
        <w:pStyle w:val="ListParagraph"/>
        <w:numPr>
          <w:ilvl w:val="1"/>
          <w:numId w:val="1"/>
        </w:numPr>
        <w:rPr>
          <w:rFonts w:cstheme="minorHAnsi"/>
          <w:sz w:val="24"/>
          <w:szCs w:val="24"/>
        </w:rPr>
      </w:pPr>
      <w:r w:rsidRPr="00032FED">
        <w:rPr>
          <w:rFonts w:cstheme="minorHAnsi"/>
          <w:sz w:val="24"/>
          <w:szCs w:val="24"/>
        </w:rPr>
        <w:t xml:space="preserve">COVID-19 testing will be </w:t>
      </w:r>
      <w:r w:rsidR="00837E81">
        <w:rPr>
          <w:rFonts w:cstheme="minorHAnsi"/>
          <w:sz w:val="24"/>
          <w:szCs w:val="24"/>
        </w:rPr>
        <w:t xml:space="preserve">administered through </w:t>
      </w:r>
      <w:r w:rsidR="00837E81">
        <w:rPr>
          <w:rFonts w:cstheme="minorHAnsi"/>
          <w:sz w:val="24"/>
          <w:szCs w:val="24"/>
        </w:rPr>
        <w:t>internal resources (nursing staff trained in specimen collection)</w:t>
      </w:r>
      <w:r w:rsidR="00837E81">
        <w:rPr>
          <w:rFonts w:cstheme="minorHAnsi"/>
          <w:sz w:val="24"/>
          <w:szCs w:val="24"/>
        </w:rPr>
        <w:t xml:space="preserve"> using</w:t>
      </w:r>
      <w:r w:rsidR="00585C3C">
        <w:rPr>
          <w:rFonts w:cstheme="minorHAnsi"/>
          <w:sz w:val="24"/>
          <w:szCs w:val="24"/>
        </w:rPr>
        <w:t xml:space="preserve"> full </w:t>
      </w:r>
      <w:r w:rsidR="00837E81">
        <w:rPr>
          <w:rFonts w:cstheme="minorHAnsi"/>
          <w:sz w:val="24"/>
          <w:szCs w:val="24"/>
        </w:rPr>
        <w:t>PPE</w:t>
      </w:r>
      <w:r w:rsidR="00585C3C">
        <w:rPr>
          <w:rFonts w:cstheme="minorHAnsi"/>
          <w:sz w:val="24"/>
          <w:szCs w:val="24"/>
        </w:rPr>
        <w:t xml:space="preserve">; </w:t>
      </w:r>
      <w:r w:rsidR="00585C3C">
        <w:rPr>
          <w:rFonts w:cstheme="minorHAnsi"/>
          <w:sz w:val="24"/>
          <w:szCs w:val="24"/>
        </w:rPr>
        <w:t>Atlantic Diagnostic Testing Laboratories</w:t>
      </w:r>
      <w:r w:rsidR="00585C3C">
        <w:rPr>
          <w:rFonts w:cstheme="minorHAnsi"/>
          <w:sz w:val="24"/>
          <w:szCs w:val="24"/>
        </w:rPr>
        <w:t xml:space="preserve"> will manage the process of specimens. </w:t>
      </w:r>
    </w:p>
    <w:p w14:paraId="7B1F64FF" w14:textId="1D2AFBEC" w:rsidR="00CF6A1A" w:rsidRPr="00CF6A1A" w:rsidRDefault="009923C1" w:rsidP="00AB2920">
      <w:pPr>
        <w:pStyle w:val="ListParagraph"/>
        <w:numPr>
          <w:ilvl w:val="1"/>
          <w:numId w:val="1"/>
        </w:numPr>
        <w:rPr>
          <w:rFonts w:cstheme="minorHAnsi"/>
          <w:sz w:val="24"/>
          <w:szCs w:val="24"/>
        </w:rPr>
      </w:pPr>
      <w:r>
        <w:rPr>
          <w:rFonts w:cstheme="minorHAnsi"/>
          <w:sz w:val="24"/>
          <w:szCs w:val="24"/>
        </w:rPr>
        <w:t xml:space="preserve">Should internal resources not be available to test </w:t>
      </w:r>
      <w:r w:rsidRPr="00032FED">
        <w:rPr>
          <w:rFonts w:cstheme="minorHAnsi"/>
          <w:sz w:val="24"/>
          <w:szCs w:val="24"/>
        </w:rPr>
        <w:t>within 24 hours of detection of symptoms</w:t>
      </w:r>
      <w:r>
        <w:rPr>
          <w:rFonts w:cstheme="minorHAnsi"/>
          <w:sz w:val="24"/>
          <w:szCs w:val="24"/>
        </w:rPr>
        <w:t>, the resident will be</w:t>
      </w:r>
      <w:r w:rsidRPr="00032FED">
        <w:rPr>
          <w:rFonts w:cstheme="minorHAnsi"/>
          <w:sz w:val="24"/>
          <w:szCs w:val="24"/>
        </w:rPr>
        <w:t xml:space="preserve"> </w:t>
      </w:r>
      <w:r w:rsidR="00CF6A1A" w:rsidRPr="00032FED">
        <w:rPr>
          <w:rFonts w:cstheme="minorHAnsi"/>
          <w:sz w:val="24"/>
          <w:szCs w:val="24"/>
        </w:rPr>
        <w:t xml:space="preserve">transported for testing at an available community testing </w:t>
      </w:r>
      <w:r w:rsidR="00CF6A1A" w:rsidRPr="00032FED">
        <w:rPr>
          <w:rFonts w:cstheme="minorHAnsi"/>
          <w:sz w:val="24"/>
          <w:szCs w:val="24"/>
        </w:rPr>
        <w:lastRenderedPageBreak/>
        <w:t xml:space="preserve">site/hospital/physician’s office. Transport will follow protocols described in the NVWR COVID-19 Protocol Document. </w:t>
      </w:r>
    </w:p>
    <w:p w14:paraId="0912ED04" w14:textId="17684CEC" w:rsidR="00F512C4" w:rsidRDefault="00F512C4" w:rsidP="00AB2920">
      <w:pPr>
        <w:pStyle w:val="ListParagraph"/>
        <w:numPr>
          <w:ilvl w:val="0"/>
          <w:numId w:val="1"/>
        </w:numPr>
        <w:rPr>
          <w:rFonts w:cstheme="minorHAnsi"/>
          <w:sz w:val="24"/>
          <w:szCs w:val="24"/>
        </w:rPr>
      </w:pPr>
      <w:r>
        <w:rPr>
          <w:rFonts w:cstheme="minorHAnsi"/>
          <w:sz w:val="24"/>
          <w:szCs w:val="24"/>
        </w:rPr>
        <w:t>Initial b</w:t>
      </w:r>
      <w:r w:rsidR="00AE4D46" w:rsidRPr="00032FED">
        <w:rPr>
          <w:rFonts w:cstheme="minorHAnsi"/>
          <w:sz w:val="24"/>
          <w:szCs w:val="24"/>
        </w:rPr>
        <w:t xml:space="preserve">aseline testing for all residents </w:t>
      </w:r>
      <w:r w:rsidR="00FB4BFE">
        <w:rPr>
          <w:rFonts w:cstheme="minorHAnsi"/>
          <w:sz w:val="24"/>
          <w:szCs w:val="24"/>
        </w:rPr>
        <w:t xml:space="preserve">was completed </w:t>
      </w:r>
      <w:r>
        <w:rPr>
          <w:rFonts w:cstheme="minorHAnsi"/>
          <w:sz w:val="24"/>
          <w:szCs w:val="24"/>
        </w:rPr>
        <w:t>as follows:</w:t>
      </w:r>
      <w:r w:rsidR="00E411CF">
        <w:rPr>
          <w:rFonts w:cstheme="minorHAnsi"/>
          <w:sz w:val="24"/>
          <w:szCs w:val="24"/>
        </w:rPr>
        <w:t xml:space="preserve"> </w:t>
      </w:r>
    </w:p>
    <w:p w14:paraId="7FB5BB9F" w14:textId="06F6012D" w:rsidR="0093213F" w:rsidRDefault="00F512C4" w:rsidP="00F512C4">
      <w:pPr>
        <w:pStyle w:val="ListParagraph"/>
        <w:ind w:firstLine="720"/>
        <w:rPr>
          <w:rFonts w:cstheme="minorHAnsi"/>
          <w:sz w:val="24"/>
          <w:szCs w:val="24"/>
        </w:rPr>
      </w:pPr>
      <w:r>
        <w:rPr>
          <w:rFonts w:cstheme="minorHAnsi"/>
          <w:sz w:val="24"/>
          <w:szCs w:val="24"/>
        </w:rPr>
        <w:t xml:space="preserve">Mount Trexler Manor:  </w:t>
      </w:r>
      <w:r w:rsidR="00FB4BFE">
        <w:rPr>
          <w:rFonts w:cstheme="minorHAnsi"/>
          <w:sz w:val="24"/>
          <w:szCs w:val="24"/>
        </w:rPr>
        <w:t>7/16/2020</w:t>
      </w:r>
    </w:p>
    <w:p w14:paraId="2697C024" w14:textId="3702DBDB" w:rsidR="00F512C4" w:rsidRDefault="00F512C4" w:rsidP="00F512C4">
      <w:pPr>
        <w:pStyle w:val="ListParagraph"/>
        <w:ind w:firstLine="720"/>
        <w:rPr>
          <w:rFonts w:cstheme="minorHAnsi"/>
          <w:sz w:val="24"/>
          <w:szCs w:val="24"/>
        </w:rPr>
      </w:pPr>
      <w:r>
        <w:rPr>
          <w:rFonts w:cstheme="minorHAnsi"/>
          <w:sz w:val="24"/>
          <w:szCs w:val="24"/>
        </w:rPr>
        <w:t>Mount Trexler Manor-Action Recovery 1 and 2:  7/16/2020</w:t>
      </w:r>
    </w:p>
    <w:p w14:paraId="08445135" w14:textId="406A01CB" w:rsidR="00F512C4" w:rsidRDefault="00F512C4" w:rsidP="00F512C4">
      <w:pPr>
        <w:pStyle w:val="ListParagraph"/>
        <w:ind w:firstLine="720"/>
        <w:rPr>
          <w:rFonts w:cstheme="minorHAnsi"/>
          <w:sz w:val="24"/>
          <w:szCs w:val="24"/>
        </w:rPr>
      </w:pPr>
      <w:r>
        <w:rPr>
          <w:rFonts w:cstheme="minorHAnsi"/>
          <w:sz w:val="24"/>
          <w:szCs w:val="24"/>
        </w:rPr>
        <w:t>TriCounty Respite-Quakertown House:  7/29/2020</w:t>
      </w:r>
    </w:p>
    <w:p w14:paraId="3DD3A5A9" w14:textId="72F7284A" w:rsidR="00F512C4" w:rsidRDefault="00F512C4" w:rsidP="00F512C4">
      <w:pPr>
        <w:pStyle w:val="ListParagraph"/>
        <w:ind w:firstLine="720"/>
        <w:rPr>
          <w:rFonts w:cstheme="minorHAnsi"/>
          <w:sz w:val="24"/>
          <w:szCs w:val="24"/>
        </w:rPr>
      </w:pPr>
      <w:r>
        <w:rPr>
          <w:rFonts w:cstheme="minorHAnsi"/>
          <w:sz w:val="24"/>
          <w:szCs w:val="24"/>
        </w:rPr>
        <w:t>Residential Treatment Facility for Adults-South: 7/27/2020</w:t>
      </w:r>
    </w:p>
    <w:p w14:paraId="0ED18457" w14:textId="75D0DB8B" w:rsidR="00F512C4" w:rsidRPr="00032FED" w:rsidRDefault="00F512C4" w:rsidP="00F512C4">
      <w:pPr>
        <w:pStyle w:val="ListParagraph"/>
        <w:ind w:firstLine="720"/>
        <w:rPr>
          <w:rFonts w:cstheme="minorHAnsi"/>
          <w:sz w:val="24"/>
          <w:szCs w:val="24"/>
        </w:rPr>
      </w:pPr>
      <w:r>
        <w:rPr>
          <w:rFonts w:cstheme="minorHAnsi"/>
          <w:sz w:val="24"/>
          <w:szCs w:val="24"/>
        </w:rPr>
        <w:t>Residential Treatment Facility for Adults-West 1 and 2: 7/2</w:t>
      </w:r>
      <w:r w:rsidR="007B4A77">
        <w:rPr>
          <w:rFonts w:cstheme="minorHAnsi"/>
          <w:sz w:val="24"/>
          <w:szCs w:val="24"/>
        </w:rPr>
        <w:t>9</w:t>
      </w:r>
      <w:r>
        <w:rPr>
          <w:rFonts w:cstheme="minorHAnsi"/>
          <w:sz w:val="24"/>
          <w:szCs w:val="24"/>
        </w:rPr>
        <w:t>/2020</w:t>
      </w:r>
    </w:p>
    <w:p w14:paraId="77C1EBBD" w14:textId="1D107F2E" w:rsidR="00570A8C" w:rsidRPr="00032FED" w:rsidRDefault="00BC677D" w:rsidP="00AB2920">
      <w:pPr>
        <w:pStyle w:val="ListParagraph"/>
        <w:numPr>
          <w:ilvl w:val="0"/>
          <w:numId w:val="1"/>
        </w:numPr>
        <w:rPr>
          <w:rFonts w:cstheme="minorHAnsi"/>
          <w:sz w:val="24"/>
          <w:szCs w:val="24"/>
        </w:rPr>
      </w:pPr>
      <w:r w:rsidRPr="00032FED">
        <w:rPr>
          <w:rFonts w:cstheme="minorHAnsi"/>
          <w:sz w:val="24"/>
          <w:szCs w:val="24"/>
        </w:rPr>
        <w:t xml:space="preserve">Should an outbreak occur, </w:t>
      </w:r>
      <w:r w:rsidR="00D71820" w:rsidRPr="00032FED">
        <w:rPr>
          <w:rFonts w:cstheme="minorHAnsi"/>
          <w:sz w:val="24"/>
          <w:szCs w:val="24"/>
        </w:rPr>
        <w:t xml:space="preserve">resources for testing include </w:t>
      </w:r>
      <w:r w:rsidR="00F512C4">
        <w:rPr>
          <w:rFonts w:cstheme="minorHAnsi"/>
          <w:sz w:val="24"/>
          <w:szCs w:val="24"/>
        </w:rPr>
        <w:t xml:space="preserve">seven </w:t>
      </w:r>
      <w:r w:rsidR="002F4D65">
        <w:rPr>
          <w:rFonts w:cstheme="minorHAnsi"/>
          <w:sz w:val="24"/>
          <w:szCs w:val="24"/>
        </w:rPr>
        <w:t xml:space="preserve">nurses trained in </w:t>
      </w:r>
      <w:r w:rsidR="0058356B">
        <w:rPr>
          <w:rFonts w:cstheme="minorHAnsi"/>
          <w:sz w:val="24"/>
          <w:szCs w:val="24"/>
        </w:rPr>
        <w:t>COVID-19</w:t>
      </w:r>
      <w:r w:rsidR="002F4D65">
        <w:rPr>
          <w:rFonts w:cstheme="minorHAnsi"/>
          <w:sz w:val="24"/>
          <w:szCs w:val="24"/>
        </w:rPr>
        <w:t xml:space="preserve"> swabbing</w:t>
      </w:r>
      <w:r w:rsidR="00102036" w:rsidRPr="00032FED">
        <w:rPr>
          <w:rFonts w:cstheme="minorHAnsi"/>
          <w:sz w:val="24"/>
          <w:szCs w:val="24"/>
        </w:rPr>
        <w:t xml:space="preserve">, </w:t>
      </w:r>
      <w:r w:rsidRPr="00032FED">
        <w:rPr>
          <w:rFonts w:cstheme="minorHAnsi"/>
          <w:sz w:val="24"/>
          <w:szCs w:val="24"/>
        </w:rPr>
        <w:t xml:space="preserve">which is assessed as </w:t>
      </w:r>
      <w:r w:rsidR="00102036" w:rsidRPr="00032FED">
        <w:rPr>
          <w:rFonts w:cstheme="minorHAnsi"/>
          <w:sz w:val="24"/>
          <w:szCs w:val="24"/>
        </w:rPr>
        <w:t xml:space="preserve">adequate for </w:t>
      </w:r>
      <w:r w:rsidR="007333C5" w:rsidRPr="00032FED">
        <w:rPr>
          <w:rFonts w:cstheme="minorHAnsi"/>
          <w:sz w:val="24"/>
          <w:szCs w:val="24"/>
        </w:rPr>
        <w:t>the gathering of sample</w:t>
      </w:r>
      <w:r w:rsidR="001604F4" w:rsidRPr="00032FED">
        <w:rPr>
          <w:rFonts w:cstheme="minorHAnsi"/>
          <w:sz w:val="24"/>
          <w:szCs w:val="24"/>
        </w:rPr>
        <w:t>s</w:t>
      </w:r>
      <w:r w:rsidR="00437D99" w:rsidRPr="00032FED">
        <w:rPr>
          <w:rFonts w:cstheme="minorHAnsi"/>
          <w:sz w:val="24"/>
          <w:szCs w:val="24"/>
        </w:rPr>
        <w:t xml:space="preserve"> from residents</w:t>
      </w:r>
      <w:r w:rsidR="00D9616B">
        <w:rPr>
          <w:rFonts w:cstheme="minorHAnsi"/>
          <w:sz w:val="24"/>
          <w:szCs w:val="24"/>
        </w:rPr>
        <w:t xml:space="preserve">, when needed. </w:t>
      </w:r>
    </w:p>
    <w:p w14:paraId="09C484E8" w14:textId="6F4BF6B4" w:rsidR="00BC677D" w:rsidRPr="00032FED" w:rsidRDefault="00437D99" w:rsidP="00AB2920">
      <w:pPr>
        <w:pStyle w:val="ListParagraph"/>
        <w:numPr>
          <w:ilvl w:val="0"/>
          <w:numId w:val="1"/>
        </w:numPr>
        <w:rPr>
          <w:rFonts w:cstheme="minorHAnsi"/>
          <w:sz w:val="24"/>
          <w:szCs w:val="24"/>
        </w:rPr>
      </w:pPr>
      <w:r w:rsidRPr="00032FED">
        <w:rPr>
          <w:rFonts w:cstheme="minorHAnsi"/>
          <w:sz w:val="24"/>
          <w:szCs w:val="24"/>
        </w:rPr>
        <w:t xml:space="preserve">Samples </w:t>
      </w:r>
      <w:r w:rsidR="00C778D4" w:rsidRPr="00032FED">
        <w:rPr>
          <w:rFonts w:cstheme="minorHAnsi"/>
          <w:sz w:val="24"/>
          <w:szCs w:val="24"/>
        </w:rPr>
        <w:t xml:space="preserve">gathered internally are transferred </w:t>
      </w:r>
      <w:r w:rsidR="0001482A">
        <w:rPr>
          <w:rFonts w:cstheme="minorHAnsi"/>
          <w:sz w:val="24"/>
          <w:szCs w:val="24"/>
        </w:rPr>
        <w:t>to Atlantic Diagnostic Testing Laboratories</w:t>
      </w:r>
      <w:r w:rsidR="00C778D4" w:rsidRPr="00032FED">
        <w:rPr>
          <w:rFonts w:cstheme="minorHAnsi"/>
          <w:sz w:val="24"/>
          <w:szCs w:val="24"/>
        </w:rPr>
        <w:t xml:space="preserve"> for processing</w:t>
      </w:r>
      <w:r w:rsidR="00B91999">
        <w:rPr>
          <w:rFonts w:cstheme="minorHAnsi"/>
          <w:sz w:val="24"/>
          <w:szCs w:val="24"/>
        </w:rPr>
        <w:t>.</w:t>
      </w:r>
    </w:p>
    <w:p w14:paraId="1AD9E595" w14:textId="0CA8A555" w:rsidR="00C778D4" w:rsidRDefault="001A4F9F" w:rsidP="00AB2920">
      <w:pPr>
        <w:pStyle w:val="ListParagraph"/>
        <w:numPr>
          <w:ilvl w:val="0"/>
          <w:numId w:val="1"/>
        </w:numPr>
        <w:rPr>
          <w:rFonts w:cstheme="minorHAnsi"/>
          <w:sz w:val="24"/>
          <w:szCs w:val="24"/>
        </w:rPr>
      </w:pPr>
      <w:r w:rsidRPr="00032FED">
        <w:rPr>
          <w:rFonts w:cstheme="minorHAnsi"/>
          <w:sz w:val="24"/>
          <w:szCs w:val="24"/>
        </w:rPr>
        <w:t>Residents are within their rights to decline</w:t>
      </w:r>
      <w:r w:rsidR="006A7FC8" w:rsidRPr="00032FED">
        <w:rPr>
          <w:rFonts w:cstheme="minorHAnsi"/>
          <w:sz w:val="24"/>
          <w:szCs w:val="24"/>
        </w:rPr>
        <w:t xml:space="preserve"> testing</w:t>
      </w:r>
      <w:r w:rsidR="00EF5023" w:rsidRPr="00032FED">
        <w:rPr>
          <w:rFonts w:cstheme="minorHAnsi"/>
          <w:sz w:val="24"/>
          <w:szCs w:val="24"/>
        </w:rPr>
        <w:t>, or in rare circumstances are unable to participate in testing</w:t>
      </w:r>
      <w:r w:rsidR="006A7FC8" w:rsidRPr="00032FED">
        <w:rPr>
          <w:rFonts w:cstheme="minorHAnsi"/>
          <w:sz w:val="24"/>
          <w:szCs w:val="24"/>
        </w:rPr>
        <w:t xml:space="preserve">. </w:t>
      </w:r>
      <w:r w:rsidR="00B23DCB" w:rsidRPr="00032FED">
        <w:rPr>
          <w:rFonts w:cstheme="minorHAnsi"/>
          <w:sz w:val="24"/>
          <w:szCs w:val="24"/>
        </w:rPr>
        <w:t xml:space="preserve">If </w:t>
      </w:r>
      <w:r w:rsidR="0043232C" w:rsidRPr="00032FED">
        <w:rPr>
          <w:rFonts w:cstheme="minorHAnsi"/>
          <w:sz w:val="24"/>
          <w:szCs w:val="24"/>
        </w:rPr>
        <w:t xml:space="preserve">such </w:t>
      </w:r>
      <w:r w:rsidR="006B4D17" w:rsidRPr="00032FED">
        <w:rPr>
          <w:rFonts w:cstheme="minorHAnsi"/>
          <w:sz w:val="24"/>
          <w:szCs w:val="24"/>
        </w:rPr>
        <w:t xml:space="preserve">resident is suspected of exposure to COVID-19 (due to contact tracing or </w:t>
      </w:r>
      <w:r w:rsidR="00D24861" w:rsidRPr="00032FED">
        <w:rPr>
          <w:rFonts w:cstheme="minorHAnsi"/>
          <w:sz w:val="24"/>
          <w:szCs w:val="24"/>
        </w:rPr>
        <w:t xml:space="preserve">through the presence of </w:t>
      </w:r>
      <w:r w:rsidR="00D13913" w:rsidRPr="00032FED">
        <w:rPr>
          <w:rFonts w:cstheme="minorHAnsi"/>
          <w:sz w:val="24"/>
          <w:szCs w:val="24"/>
        </w:rPr>
        <w:t xml:space="preserve">a resident or staff person in the same “zone” who tested positive for </w:t>
      </w:r>
      <w:r w:rsidR="00D24861" w:rsidRPr="00032FED">
        <w:rPr>
          <w:rFonts w:cstheme="minorHAnsi"/>
          <w:sz w:val="24"/>
          <w:szCs w:val="24"/>
        </w:rPr>
        <w:t>COVID-19</w:t>
      </w:r>
      <w:r w:rsidR="00D13913" w:rsidRPr="00032FED">
        <w:rPr>
          <w:rFonts w:cstheme="minorHAnsi"/>
          <w:sz w:val="24"/>
          <w:szCs w:val="24"/>
        </w:rPr>
        <w:t xml:space="preserve"> during the 14 days prior to the refusal</w:t>
      </w:r>
      <w:r w:rsidR="000E3CB0" w:rsidRPr="00032FED">
        <w:rPr>
          <w:rFonts w:cstheme="minorHAnsi"/>
          <w:sz w:val="24"/>
          <w:szCs w:val="24"/>
        </w:rPr>
        <w:t>)</w:t>
      </w:r>
      <w:r w:rsidR="00D13913" w:rsidRPr="00032FED">
        <w:rPr>
          <w:rFonts w:cstheme="minorHAnsi"/>
          <w:sz w:val="24"/>
          <w:szCs w:val="24"/>
        </w:rPr>
        <w:t xml:space="preserve">, the resident will be </w:t>
      </w:r>
      <w:r w:rsidR="006302EF" w:rsidRPr="00032FED">
        <w:rPr>
          <w:rFonts w:cstheme="minorHAnsi"/>
          <w:sz w:val="24"/>
          <w:szCs w:val="24"/>
        </w:rPr>
        <w:t xml:space="preserve">quarantined for 14 days from the time of suspected exposure. </w:t>
      </w:r>
      <w:r w:rsidR="00776D50" w:rsidRPr="00032FED">
        <w:rPr>
          <w:rFonts w:cstheme="minorHAnsi"/>
          <w:sz w:val="24"/>
          <w:szCs w:val="24"/>
        </w:rPr>
        <w:t>Should the resident evidence symptoms of COVID-19, testing will be re-visited with the resident. The resident will be</w:t>
      </w:r>
      <w:r w:rsidR="00B57630" w:rsidRPr="00032FED">
        <w:rPr>
          <w:rFonts w:cstheme="minorHAnsi"/>
          <w:sz w:val="24"/>
          <w:szCs w:val="24"/>
        </w:rPr>
        <w:t xml:space="preserve"> “presumed positive” for COVID-19 if he/she continues to decline testing, </w:t>
      </w:r>
      <w:r w:rsidR="006C5236" w:rsidRPr="00032FED">
        <w:rPr>
          <w:rFonts w:cstheme="minorHAnsi"/>
          <w:sz w:val="24"/>
          <w:szCs w:val="24"/>
        </w:rPr>
        <w:t xml:space="preserve">with protocols consistent with NVWR’s </w:t>
      </w:r>
      <w:r w:rsidR="00CA1301" w:rsidRPr="00CA1301">
        <w:rPr>
          <w:rFonts w:cstheme="minorHAnsi"/>
          <w:b/>
          <w:bCs/>
          <w:color w:val="FFC000" w:themeColor="accent4"/>
          <w:sz w:val="24"/>
          <w:szCs w:val="24"/>
        </w:rPr>
        <w:t>YELLOW</w:t>
      </w:r>
      <w:r w:rsidR="00CA1301">
        <w:rPr>
          <w:rFonts w:cstheme="minorHAnsi"/>
          <w:sz w:val="24"/>
          <w:szCs w:val="24"/>
        </w:rPr>
        <w:t xml:space="preserve"> </w:t>
      </w:r>
      <w:r w:rsidR="006C5236" w:rsidRPr="00032FED">
        <w:rPr>
          <w:rFonts w:cstheme="minorHAnsi"/>
          <w:sz w:val="24"/>
          <w:szCs w:val="24"/>
        </w:rPr>
        <w:t xml:space="preserve">status implemented for infection control. </w:t>
      </w:r>
    </w:p>
    <w:p w14:paraId="7BAC4629" w14:textId="77777777" w:rsidR="0042179C" w:rsidRPr="00032FED" w:rsidRDefault="0042179C" w:rsidP="0042179C">
      <w:pPr>
        <w:pStyle w:val="ListParagraph"/>
        <w:rPr>
          <w:rFonts w:cstheme="minorHAnsi"/>
          <w:sz w:val="24"/>
          <w:szCs w:val="24"/>
        </w:rPr>
      </w:pPr>
    </w:p>
    <w:p w14:paraId="2FBA3935" w14:textId="0DDE0B48" w:rsidR="00C66867" w:rsidRPr="00542418" w:rsidRDefault="00C66867" w:rsidP="00AB2920">
      <w:pPr>
        <w:pStyle w:val="ListParagraph"/>
        <w:numPr>
          <w:ilvl w:val="0"/>
          <w:numId w:val="13"/>
        </w:numPr>
        <w:rPr>
          <w:rFonts w:cstheme="minorHAnsi"/>
          <w:b/>
          <w:bCs/>
          <w:sz w:val="24"/>
          <w:szCs w:val="24"/>
        </w:rPr>
      </w:pPr>
      <w:r w:rsidRPr="00542418">
        <w:rPr>
          <w:rFonts w:cstheme="minorHAnsi"/>
          <w:b/>
          <w:bCs/>
          <w:sz w:val="24"/>
          <w:szCs w:val="24"/>
          <w:u w:val="single"/>
        </w:rPr>
        <w:t>Screening/Testing for COVID-19:</w:t>
      </w:r>
      <w:r w:rsidR="00B01DC7" w:rsidRPr="00542418">
        <w:rPr>
          <w:rFonts w:cstheme="minorHAnsi"/>
          <w:b/>
          <w:bCs/>
          <w:sz w:val="24"/>
          <w:szCs w:val="24"/>
          <w:u w:val="single"/>
        </w:rPr>
        <w:t xml:space="preserve"> Staff</w:t>
      </w:r>
    </w:p>
    <w:p w14:paraId="2E77F3A0" w14:textId="402DDFA4" w:rsidR="00095BC9" w:rsidRDefault="00C66867" w:rsidP="00AB2920">
      <w:pPr>
        <w:pStyle w:val="ListParagraph"/>
        <w:numPr>
          <w:ilvl w:val="0"/>
          <w:numId w:val="2"/>
        </w:numPr>
        <w:rPr>
          <w:rFonts w:cstheme="minorHAnsi"/>
          <w:sz w:val="24"/>
          <w:szCs w:val="24"/>
        </w:rPr>
      </w:pPr>
      <w:r w:rsidRPr="00032FED">
        <w:rPr>
          <w:rFonts w:cstheme="minorHAnsi"/>
          <w:sz w:val="24"/>
          <w:szCs w:val="24"/>
        </w:rPr>
        <w:t xml:space="preserve">Staff are screened twice during </w:t>
      </w:r>
      <w:r w:rsidR="00D9616B">
        <w:rPr>
          <w:rFonts w:cstheme="minorHAnsi"/>
          <w:sz w:val="24"/>
          <w:szCs w:val="24"/>
        </w:rPr>
        <w:t>worked</w:t>
      </w:r>
      <w:r w:rsidR="005D2D6E" w:rsidRPr="00032FED">
        <w:rPr>
          <w:rFonts w:cstheme="minorHAnsi"/>
          <w:sz w:val="24"/>
          <w:szCs w:val="24"/>
        </w:rPr>
        <w:t xml:space="preserve"> shifts</w:t>
      </w:r>
      <w:r w:rsidRPr="00032FED">
        <w:rPr>
          <w:rFonts w:cstheme="minorHAnsi"/>
          <w:sz w:val="24"/>
          <w:szCs w:val="24"/>
        </w:rPr>
        <w:t xml:space="preserve"> for elevated temperature</w:t>
      </w:r>
      <w:r w:rsidR="005D2D6E" w:rsidRPr="00032FED">
        <w:rPr>
          <w:rFonts w:cstheme="minorHAnsi"/>
          <w:sz w:val="24"/>
          <w:szCs w:val="24"/>
        </w:rPr>
        <w:t xml:space="preserve">, once prior to </w:t>
      </w:r>
      <w:r w:rsidR="00010329" w:rsidRPr="00032FED">
        <w:rPr>
          <w:rFonts w:cstheme="minorHAnsi"/>
          <w:sz w:val="24"/>
          <w:szCs w:val="24"/>
        </w:rPr>
        <w:t>beginning</w:t>
      </w:r>
      <w:r w:rsidR="002660C7" w:rsidRPr="00032FED">
        <w:rPr>
          <w:rFonts w:cstheme="minorHAnsi"/>
          <w:sz w:val="24"/>
          <w:szCs w:val="24"/>
        </w:rPr>
        <w:t xml:space="preserve"> his/her shift and once at the end of shift (defined as within one hour of schedule end time for shift). In addition, prior to </w:t>
      </w:r>
      <w:r w:rsidR="00774669" w:rsidRPr="00032FED">
        <w:rPr>
          <w:rFonts w:cstheme="minorHAnsi"/>
          <w:sz w:val="24"/>
          <w:szCs w:val="24"/>
        </w:rPr>
        <w:t xml:space="preserve">beginning his/her shift, all staff complete a questionnaire related to symptoms that may be related to COVID-19, any known exposure status, </w:t>
      </w:r>
      <w:r w:rsidR="00BA797A" w:rsidRPr="00032FED">
        <w:rPr>
          <w:rFonts w:cstheme="minorHAnsi"/>
          <w:sz w:val="24"/>
          <w:szCs w:val="24"/>
        </w:rPr>
        <w:t>personal testing status,</w:t>
      </w:r>
      <w:r w:rsidR="00EE3577" w:rsidRPr="00032FED">
        <w:rPr>
          <w:rFonts w:cstheme="minorHAnsi"/>
          <w:sz w:val="24"/>
          <w:szCs w:val="24"/>
        </w:rPr>
        <w:t xml:space="preserve"> and</w:t>
      </w:r>
      <w:r w:rsidR="00BA797A" w:rsidRPr="00032FED">
        <w:rPr>
          <w:rFonts w:cstheme="minorHAnsi"/>
          <w:sz w:val="24"/>
          <w:szCs w:val="24"/>
        </w:rPr>
        <w:t xml:space="preserve"> testing </w:t>
      </w:r>
      <w:r w:rsidR="00774669" w:rsidRPr="00032FED">
        <w:rPr>
          <w:rFonts w:cstheme="minorHAnsi"/>
          <w:sz w:val="24"/>
          <w:szCs w:val="24"/>
        </w:rPr>
        <w:t>status of household members</w:t>
      </w:r>
      <w:r w:rsidR="00EE3577" w:rsidRPr="00032FED">
        <w:rPr>
          <w:rFonts w:cstheme="minorHAnsi"/>
          <w:sz w:val="24"/>
          <w:szCs w:val="24"/>
        </w:rPr>
        <w:t xml:space="preserve">. </w:t>
      </w:r>
    </w:p>
    <w:p w14:paraId="044A3D86" w14:textId="5C21FA54" w:rsidR="00C66867" w:rsidRDefault="00EE3577" w:rsidP="00AB2920">
      <w:pPr>
        <w:pStyle w:val="ListParagraph"/>
        <w:numPr>
          <w:ilvl w:val="1"/>
          <w:numId w:val="2"/>
        </w:numPr>
        <w:rPr>
          <w:rFonts w:cstheme="minorHAnsi"/>
          <w:sz w:val="24"/>
          <w:szCs w:val="24"/>
        </w:rPr>
      </w:pPr>
      <w:r w:rsidRPr="00032FED">
        <w:rPr>
          <w:rFonts w:cstheme="minorHAnsi"/>
          <w:sz w:val="24"/>
          <w:szCs w:val="24"/>
        </w:rPr>
        <w:t xml:space="preserve">Any issue of concern that arises from the screening </w:t>
      </w:r>
      <w:r w:rsidR="00715DB3" w:rsidRPr="00032FED">
        <w:rPr>
          <w:rFonts w:cstheme="minorHAnsi"/>
          <w:sz w:val="24"/>
          <w:szCs w:val="24"/>
        </w:rPr>
        <w:t xml:space="preserve">results in exclusion from work and, if indicated, requirement for </w:t>
      </w:r>
      <w:r w:rsidR="007F5C92" w:rsidRPr="00032FED">
        <w:rPr>
          <w:rFonts w:cstheme="minorHAnsi"/>
          <w:sz w:val="24"/>
          <w:szCs w:val="24"/>
        </w:rPr>
        <w:t>testing.</w:t>
      </w:r>
    </w:p>
    <w:p w14:paraId="1E8D4042" w14:textId="1EDE18EB" w:rsidR="00095BC9" w:rsidRDefault="00095BC9" w:rsidP="00AB2920">
      <w:pPr>
        <w:pStyle w:val="ListParagraph"/>
        <w:numPr>
          <w:ilvl w:val="1"/>
          <w:numId w:val="2"/>
        </w:numPr>
        <w:rPr>
          <w:rFonts w:cstheme="minorHAnsi"/>
          <w:sz w:val="24"/>
          <w:szCs w:val="24"/>
        </w:rPr>
      </w:pPr>
      <w:r>
        <w:rPr>
          <w:rFonts w:cstheme="minorHAnsi"/>
          <w:sz w:val="24"/>
          <w:szCs w:val="24"/>
        </w:rPr>
        <w:t>T</w:t>
      </w:r>
      <w:r w:rsidRPr="00032FED">
        <w:rPr>
          <w:rFonts w:cstheme="minorHAnsi"/>
          <w:sz w:val="24"/>
          <w:szCs w:val="24"/>
        </w:rPr>
        <w:t>he staff member will be referred for testing to an available community testing site/hospital/physician’s office</w:t>
      </w:r>
      <w:r w:rsidR="00191671">
        <w:rPr>
          <w:rFonts w:cstheme="minorHAnsi"/>
          <w:sz w:val="24"/>
          <w:szCs w:val="24"/>
        </w:rPr>
        <w:t xml:space="preserve">, with expectation that testing be completed within 24 hours of identification of need. </w:t>
      </w:r>
    </w:p>
    <w:p w14:paraId="496EB222" w14:textId="7EB16AFE" w:rsidR="003B61AE" w:rsidRPr="00032FED" w:rsidRDefault="008D6CCC" w:rsidP="00AB2920">
      <w:pPr>
        <w:pStyle w:val="ListParagraph"/>
        <w:numPr>
          <w:ilvl w:val="1"/>
          <w:numId w:val="2"/>
        </w:numPr>
        <w:rPr>
          <w:rFonts w:cstheme="minorHAnsi"/>
          <w:sz w:val="24"/>
          <w:szCs w:val="24"/>
        </w:rPr>
      </w:pPr>
      <w:r>
        <w:rPr>
          <w:rFonts w:cstheme="minorHAnsi"/>
          <w:sz w:val="24"/>
          <w:szCs w:val="24"/>
        </w:rPr>
        <w:t xml:space="preserve">Internal resources for </w:t>
      </w:r>
      <w:r w:rsidR="00C530AC">
        <w:rPr>
          <w:rFonts w:cstheme="minorHAnsi"/>
          <w:sz w:val="24"/>
          <w:szCs w:val="24"/>
        </w:rPr>
        <w:t xml:space="preserve">testing </w:t>
      </w:r>
      <w:r>
        <w:rPr>
          <w:rFonts w:cstheme="minorHAnsi"/>
          <w:sz w:val="24"/>
          <w:szCs w:val="24"/>
        </w:rPr>
        <w:t xml:space="preserve">will be used when community-based testing is not practical or available, with </w:t>
      </w:r>
      <w:r w:rsidR="00C530AC">
        <w:rPr>
          <w:rFonts w:cstheme="minorHAnsi"/>
          <w:sz w:val="24"/>
          <w:szCs w:val="24"/>
        </w:rPr>
        <w:t xml:space="preserve">the use of </w:t>
      </w:r>
      <w:r w:rsidR="00D53673">
        <w:rPr>
          <w:rFonts w:cstheme="minorHAnsi"/>
          <w:sz w:val="24"/>
          <w:szCs w:val="24"/>
        </w:rPr>
        <w:t xml:space="preserve">trained nursing staff to collect specimens and </w:t>
      </w:r>
      <w:r w:rsidR="00C530AC">
        <w:rPr>
          <w:rFonts w:cstheme="minorHAnsi"/>
          <w:sz w:val="24"/>
          <w:szCs w:val="24"/>
        </w:rPr>
        <w:t xml:space="preserve">Atlantic Diagnostic Laboratories for process the </w:t>
      </w:r>
      <w:r w:rsidR="00D53673">
        <w:rPr>
          <w:rFonts w:cstheme="minorHAnsi"/>
          <w:sz w:val="24"/>
          <w:szCs w:val="24"/>
        </w:rPr>
        <w:t>specimens</w:t>
      </w:r>
      <w:r w:rsidR="00C530AC">
        <w:rPr>
          <w:rFonts w:cstheme="minorHAnsi"/>
          <w:sz w:val="24"/>
          <w:szCs w:val="24"/>
        </w:rPr>
        <w:t xml:space="preserve">. </w:t>
      </w:r>
    </w:p>
    <w:p w14:paraId="3F96212E" w14:textId="42DE54F6" w:rsidR="00B92B0C" w:rsidRPr="00B92B0C" w:rsidRDefault="003E53C6" w:rsidP="00AB2920">
      <w:pPr>
        <w:pStyle w:val="ListParagraph"/>
        <w:numPr>
          <w:ilvl w:val="0"/>
          <w:numId w:val="2"/>
        </w:numPr>
        <w:rPr>
          <w:rFonts w:cstheme="minorHAnsi"/>
          <w:sz w:val="24"/>
          <w:szCs w:val="24"/>
        </w:rPr>
      </w:pPr>
      <w:r w:rsidRPr="00032FED">
        <w:rPr>
          <w:rFonts w:cstheme="minorHAnsi"/>
          <w:sz w:val="24"/>
          <w:szCs w:val="24"/>
        </w:rPr>
        <w:t>For any staff excluded from work due to COVID-19 positive test result or diagnosis, NVWR will follow</w:t>
      </w:r>
      <w:r w:rsidR="00B92B0C">
        <w:rPr>
          <w:rFonts w:cstheme="minorHAnsi"/>
          <w:sz w:val="24"/>
          <w:szCs w:val="24"/>
        </w:rPr>
        <w:t xml:space="preserve">. </w:t>
      </w:r>
      <w:r w:rsidRPr="00032FED">
        <w:rPr>
          <w:rFonts w:cstheme="minorHAnsi"/>
          <w:sz w:val="24"/>
          <w:szCs w:val="24"/>
        </w:rPr>
        <w:t xml:space="preserve">guidance from PA HAN 501: </w:t>
      </w:r>
      <w:r w:rsidRPr="00032FED">
        <w:rPr>
          <w:rFonts w:cstheme="minorHAnsi"/>
        </w:rPr>
        <w:t>Return to Work for Healthcare Personnel with Confirmed or Suspected COVID-19.</w:t>
      </w:r>
    </w:p>
    <w:p w14:paraId="7EABCADA" w14:textId="7D83C30A" w:rsidR="00D9616B" w:rsidRPr="00B92B0C" w:rsidRDefault="00D9616B" w:rsidP="00AB2920">
      <w:pPr>
        <w:pStyle w:val="ListParagraph"/>
        <w:numPr>
          <w:ilvl w:val="0"/>
          <w:numId w:val="2"/>
        </w:numPr>
        <w:rPr>
          <w:rFonts w:cstheme="minorHAnsi"/>
          <w:sz w:val="24"/>
          <w:szCs w:val="24"/>
        </w:rPr>
      </w:pPr>
      <w:r w:rsidRPr="00B92B0C">
        <w:rPr>
          <w:rFonts w:cstheme="minorHAnsi"/>
          <w:sz w:val="24"/>
          <w:szCs w:val="24"/>
        </w:rPr>
        <w:t>Initial baseline testing for all staff working on</w:t>
      </w:r>
      <w:r w:rsidR="00B92B0C">
        <w:rPr>
          <w:rFonts w:cstheme="minorHAnsi"/>
          <w:sz w:val="24"/>
          <w:szCs w:val="24"/>
        </w:rPr>
        <w:t>-</w:t>
      </w:r>
      <w:r w:rsidRPr="00B92B0C">
        <w:rPr>
          <w:rFonts w:cstheme="minorHAnsi"/>
          <w:sz w:val="24"/>
          <w:szCs w:val="24"/>
        </w:rPr>
        <w:t>site where residents live, or who have potential to come in contact with residents during the course of duties, was completed as follows:</w:t>
      </w:r>
    </w:p>
    <w:p w14:paraId="1F92042F" w14:textId="77777777" w:rsidR="00D9616B" w:rsidRDefault="00D9616B" w:rsidP="00D9616B">
      <w:pPr>
        <w:pStyle w:val="ListParagraph"/>
        <w:ind w:firstLine="720"/>
        <w:rPr>
          <w:rFonts w:cstheme="minorHAnsi"/>
          <w:sz w:val="24"/>
          <w:szCs w:val="24"/>
        </w:rPr>
      </w:pPr>
      <w:r>
        <w:rPr>
          <w:rFonts w:cstheme="minorHAnsi"/>
          <w:sz w:val="24"/>
          <w:szCs w:val="24"/>
        </w:rPr>
        <w:t>Mount Trexler Manor:  7/16/2020</w:t>
      </w:r>
    </w:p>
    <w:p w14:paraId="3FB743A2" w14:textId="77777777" w:rsidR="00D9616B" w:rsidRDefault="00D9616B" w:rsidP="00D9616B">
      <w:pPr>
        <w:pStyle w:val="ListParagraph"/>
        <w:ind w:firstLine="720"/>
        <w:rPr>
          <w:rFonts w:cstheme="minorHAnsi"/>
          <w:sz w:val="24"/>
          <w:szCs w:val="24"/>
        </w:rPr>
      </w:pPr>
      <w:r>
        <w:rPr>
          <w:rFonts w:cstheme="minorHAnsi"/>
          <w:sz w:val="24"/>
          <w:szCs w:val="24"/>
        </w:rPr>
        <w:t>Mount Trexler Manor-Action Recovery 1 and 2:  7/16/2020</w:t>
      </w:r>
    </w:p>
    <w:p w14:paraId="74AA7F68" w14:textId="77777777" w:rsidR="00D9616B" w:rsidRDefault="00D9616B" w:rsidP="00D9616B">
      <w:pPr>
        <w:pStyle w:val="ListParagraph"/>
        <w:ind w:firstLine="720"/>
        <w:rPr>
          <w:rFonts w:cstheme="minorHAnsi"/>
          <w:sz w:val="24"/>
          <w:szCs w:val="24"/>
        </w:rPr>
      </w:pPr>
      <w:r>
        <w:rPr>
          <w:rFonts w:cstheme="minorHAnsi"/>
          <w:sz w:val="24"/>
          <w:szCs w:val="24"/>
        </w:rPr>
        <w:t>TriCounty Respite-Quakertown House:  7/29/2020</w:t>
      </w:r>
    </w:p>
    <w:p w14:paraId="4BE6A5A7" w14:textId="77777777" w:rsidR="00D9616B" w:rsidRDefault="00D9616B" w:rsidP="00D9616B">
      <w:pPr>
        <w:pStyle w:val="ListParagraph"/>
        <w:ind w:firstLine="720"/>
        <w:rPr>
          <w:rFonts w:cstheme="minorHAnsi"/>
          <w:sz w:val="24"/>
          <w:szCs w:val="24"/>
        </w:rPr>
      </w:pPr>
      <w:r>
        <w:rPr>
          <w:rFonts w:cstheme="minorHAnsi"/>
          <w:sz w:val="24"/>
          <w:szCs w:val="24"/>
        </w:rPr>
        <w:t>Residential Treatment Facility for Adults-South: 7/27/2020</w:t>
      </w:r>
    </w:p>
    <w:p w14:paraId="6B68EC7F" w14:textId="1C06FDCC" w:rsidR="00D017FC" w:rsidRPr="00D9616B" w:rsidRDefault="00D9616B" w:rsidP="00D9616B">
      <w:pPr>
        <w:pStyle w:val="ListParagraph"/>
        <w:ind w:firstLine="720"/>
        <w:rPr>
          <w:rFonts w:cstheme="minorHAnsi"/>
          <w:sz w:val="24"/>
          <w:szCs w:val="24"/>
        </w:rPr>
      </w:pPr>
      <w:r>
        <w:rPr>
          <w:rFonts w:cstheme="minorHAnsi"/>
          <w:sz w:val="24"/>
          <w:szCs w:val="24"/>
        </w:rPr>
        <w:t>Residential Treatment Facility for Adults-West 1 and 2: 7/28/2020</w:t>
      </w:r>
    </w:p>
    <w:p w14:paraId="739F0195" w14:textId="50786E5F" w:rsidR="008B5626" w:rsidRDefault="00191671" w:rsidP="00AB2920">
      <w:pPr>
        <w:pStyle w:val="ListParagraph"/>
        <w:numPr>
          <w:ilvl w:val="0"/>
          <w:numId w:val="2"/>
        </w:numPr>
        <w:rPr>
          <w:rFonts w:cstheme="minorHAnsi"/>
          <w:sz w:val="24"/>
          <w:szCs w:val="24"/>
        </w:rPr>
      </w:pPr>
      <w:r w:rsidRPr="008B5626">
        <w:rPr>
          <w:rFonts w:cstheme="minorHAnsi"/>
          <w:sz w:val="24"/>
          <w:szCs w:val="24"/>
        </w:rPr>
        <w:lastRenderedPageBreak/>
        <w:t xml:space="preserve">Moving forward, </w:t>
      </w:r>
      <w:r w:rsidR="006E3CB5" w:rsidRPr="008B5626">
        <w:rPr>
          <w:rFonts w:cstheme="minorHAnsi"/>
          <w:sz w:val="24"/>
          <w:szCs w:val="24"/>
        </w:rPr>
        <w:t>s</w:t>
      </w:r>
      <w:r w:rsidR="00607778" w:rsidRPr="008B5626">
        <w:rPr>
          <w:rFonts w:cstheme="minorHAnsi"/>
          <w:sz w:val="24"/>
          <w:szCs w:val="24"/>
        </w:rPr>
        <w:t xml:space="preserve">hould an outbreak occur, </w:t>
      </w:r>
      <w:r w:rsidR="00E212B9" w:rsidRPr="008B5626">
        <w:rPr>
          <w:rFonts w:cstheme="minorHAnsi"/>
          <w:sz w:val="24"/>
          <w:szCs w:val="24"/>
        </w:rPr>
        <w:t xml:space="preserve">a community-based testing location will be used for staff testing, unless the </w:t>
      </w:r>
      <w:r w:rsidR="008661B1">
        <w:rPr>
          <w:rFonts w:cstheme="minorHAnsi"/>
          <w:sz w:val="24"/>
          <w:szCs w:val="24"/>
        </w:rPr>
        <w:t>number of impacted staff</w:t>
      </w:r>
      <w:r w:rsidR="000A009C" w:rsidRPr="008B5626">
        <w:rPr>
          <w:rFonts w:cstheme="minorHAnsi"/>
          <w:sz w:val="24"/>
          <w:szCs w:val="24"/>
        </w:rPr>
        <w:t xml:space="preserve"> makes this impractical. In this case, the </w:t>
      </w:r>
      <w:r w:rsidR="00AA3AFA" w:rsidRPr="008B5626">
        <w:rPr>
          <w:rFonts w:cstheme="minorHAnsi"/>
          <w:sz w:val="24"/>
          <w:szCs w:val="24"/>
        </w:rPr>
        <w:t>backup</w:t>
      </w:r>
      <w:r w:rsidR="000A009C" w:rsidRPr="008B5626">
        <w:rPr>
          <w:rFonts w:cstheme="minorHAnsi"/>
          <w:sz w:val="24"/>
          <w:szCs w:val="24"/>
        </w:rPr>
        <w:t xml:space="preserve"> plan will include internal specimen collection by </w:t>
      </w:r>
      <w:r w:rsidR="00AA3AFA" w:rsidRPr="008B5626">
        <w:rPr>
          <w:rFonts w:cstheme="minorHAnsi"/>
          <w:sz w:val="24"/>
          <w:szCs w:val="24"/>
        </w:rPr>
        <w:t xml:space="preserve">trained </w:t>
      </w:r>
      <w:r w:rsidR="00607778" w:rsidRPr="008B5626">
        <w:rPr>
          <w:rFonts w:cstheme="minorHAnsi"/>
          <w:sz w:val="24"/>
          <w:szCs w:val="24"/>
        </w:rPr>
        <w:t>nurses</w:t>
      </w:r>
      <w:r w:rsidR="00AA3AFA" w:rsidRPr="008B5626">
        <w:rPr>
          <w:rFonts w:cstheme="minorHAnsi"/>
          <w:sz w:val="24"/>
          <w:szCs w:val="24"/>
        </w:rPr>
        <w:t xml:space="preserve"> employed by NVWR</w:t>
      </w:r>
      <w:r w:rsidR="008B5626">
        <w:rPr>
          <w:rFonts w:cstheme="minorHAnsi"/>
          <w:sz w:val="24"/>
          <w:szCs w:val="24"/>
        </w:rPr>
        <w:t>.</w:t>
      </w:r>
    </w:p>
    <w:p w14:paraId="7C672DEF" w14:textId="4A172AAD" w:rsidR="00607778" w:rsidRPr="008B5626" w:rsidRDefault="00607778" w:rsidP="00AB2920">
      <w:pPr>
        <w:pStyle w:val="ListParagraph"/>
        <w:numPr>
          <w:ilvl w:val="0"/>
          <w:numId w:val="2"/>
        </w:numPr>
        <w:rPr>
          <w:rFonts w:cstheme="minorHAnsi"/>
          <w:sz w:val="24"/>
          <w:szCs w:val="24"/>
        </w:rPr>
      </w:pPr>
      <w:r w:rsidRPr="008B5626">
        <w:rPr>
          <w:rFonts w:cstheme="minorHAnsi"/>
          <w:sz w:val="24"/>
          <w:szCs w:val="24"/>
        </w:rPr>
        <w:t xml:space="preserve">Samples gathered internally are transferred to </w:t>
      </w:r>
      <w:r w:rsidR="0058356B" w:rsidRPr="008B5626">
        <w:rPr>
          <w:rFonts w:cstheme="minorHAnsi"/>
          <w:sz w:val="24"/>
          <w:szCs w:val="24"/>
        </w:rPr>
        <w:t>Atlantic Diagnostic Laboratories</w:t>
      </w:r>
      <w:r w:rsidRPr="008B5626">
        <w:rPr>
          <w:rFonts w:cstheme="minorHAnsi"/>
          <w:sz w:val="24"/>
          <w:szCs w:val="24"/>
        </w:rPr>
        <w:t xml:space="preserve"> for processing, under the contractual agreement. </w:t>
      </w:r>
    </w:p>
    <w:p w14:paraId="45B8075D" w14:textId="2DB490E8" w:rsidR="00A61FC6" w:rsidRPr="009D6F6B" w:rsidRDefault="007A6F26" w:rsidP="00AB2920">
      <w:pPr>
        <w:pStyle w:val="ListParagraph"/>
        <w:numPr>
          <w:ilvl w:val="0"/>
          <w:numId w:val="2"/>
        </w:numPr>
        <w:rPr>
          <w:rFonts w:cstheme="minorHAnsi"/>
          <w:sz w:val="24"/>
          <w:szCs w:val="24"/>
        </w:rPr>
      </w:pPr>
      <w:r>
        <w:rPr>
          <w:rFonts w:cstheme="minorHAnsi"/>
          <w:sz w:val="24"/>
          <w:szCs w:val="24"/>
        </w:rPr>
        <w:t>Any non-essential personnel</w:t>
      </w:r>
      <w:r w:rsidR="00B44D84">
        <w:rPr>
          <w:rFonts w:cstheme="minorHAnsi"/>
          <w:sz w:val="24"/>
          <w:szCs w:val="24"/>
        </w:rPr>
        <w:t xml:space="preserve"> and volunteers will be tested using community resources</w:t>
      </w:r>
      <w:r w:rsidR="00D9616B">
        <w:rPr>
          <w:rFonts w:cstheme="minorHAnsi"/>
          <w:sz w:val="24"/>
          <w:szCs w:val="24"/>
        </w:rPr>
        <w:t xml:space="preserve"> (note that NVWR programs, in general, do not utilize volunteers)</w:t>
      </w:r>
      <w:r w:rsidR="006E3CB5">
        <w:rPr>
          <w:rFonts w:cstheme="minorHAnsi"/>
          <w:sz w:val="24"/>
          <w:szCs w:val="24"/>
        </w:rPr>
        <w:t>.</w:t>
      </w:r>
      <w:r>
        <w:rPr>
          <w:rFonts w:cstheme="minorHAnsi"/>
          <w:sz w:val="24"/>
          <w:szCs w:val="24"/>
        </w:rPr>
        <w:t xml:space="preserve"> </w:t>
      </w:r>
    </w:p>
    <w:p w14:paraId="196E3C7E" w14:textId="011865AB" w:rsidR="004606E9" w:rsidRDefault="00C13C4B" w:rsidP="00AB2920">
      <w:pPr>
        <w:pStyle w:val="ListParagraph"/>
        <w:numPr>
          <w:ilvl w:val="0"/>
          <w:numId w:val="2"/>
        </w:numPr>
        <w:rPr>
          <w:rFonts w:cstheme="minorHAnsi"/>
          <w:sz w:val="24"/>
          <w:szCs w:val="24"/>
        </w:rPr>
      </w:pPr>
      <w:r w:rsidRPr="00032FED">
        <w:rPr>
          <w:rFonts w:cstheme="minorHAnsi"/>
          <w:sz w:val="24"/>
          <w:szCs w:val="24"/>
        </w:rPr>
        <w:t xml:space="preserve">Staff who decline to be tested </w:t>
      </w:r>
      <w:r w:rsidR="001F7ACD" w:rsidRPr="00032FED">
        <w:rPr>
          <w:rFonts w:cstheme="minorHAnsi"/>
          <w:sz w:val="24"/>
          <w:szCs w:val="24"/>
        </w:rPr>
        <w:t xml:space="preserve">as part of </w:t>
      </w:r>
      <w:r w:rsidR="00181B9F">
        <w:rPr>
          <w:rFonts w:cstheme="minorHAnsi"/>
          <w:sz w:val="24"/>
          <w:szCs w:val="24"/>
        </w:rPr>
        <w:t>baseline/universal</w:t>
      </w:r>
      <w:r w:rsidR="00316567" w:rsidRPr="00032FED">
        <w:rPr>
          <w:rFonts w:cstheme="minorHAnsi"/>
          <w:sz w:val="24"/>
          <w:szCs w:val="24"/>
        </w:rPr>
        <w:t xml:space="preserve"> testing procedures or due to symptoms </w:t>
      </w:r>
      <w:r w:rsidRPr="00032FED">
        <w:rPr>
          <w:rFonts w:cstheme="minorHAnsi"/>
          <w:sz w:val="24"/>
          <w:szCs w:val="24"/>
        </w:rPr>
        <w:t>will be restricted from working with</w:t>
      </w:r>
      <w:r w:rsidR="00316567" w:rsidRPr="00032FED">
        <w:rPr>
          <w:rFonts w:cstheme="minorHAnsi"/>
          <w:sz w:val="24"/>
          <w:szCs w:val="24"/>
        </w:rPr>
        <w:t xml:space="preserve"> unexposed residents</w:t>
      </w:r>
      <w:r w:rsidR="00080A73" w:rsidRPr="00032FED">
        <w:rPr>
          <w:rFonts w:cstheme="minorHAnsi"/>
          <w:sz w:val="24"/>
          <w:szCs w:val="24"/>
        </w:rPr>
        <w:t>.</w:t>
      </w:r>
      <w:r w:rsidR="00D134C4" w:rsidRPr="00032FED">
        <w:rPr>
          <w:rFonts w:cstheme="minorHAnsi"/>
          <w:sz w:val="24"/>
          <w:szCs w:val="24"/>
        </w:rPr>
        <w:t xml:space="preserve"> Those with symptoms will be </w:t>
      </w:r>
      <w:r w:rsidR="00113003" w:rsidRPr="00032FED">
        <w:rPr>
          <w:rFonts w:cstheme="minorHAnsi"/>
          <w:sz w:val="24"/>
          <w:szCs w:val="24"/>
        </w:rPr>
        <w:t xml:space="preserve">regarded as “presumed positive” for the purposes of exclusion from and return to work, </w:t>
      </w:r>
      <w:r w:rsidR="00F06B18" w:rsidRPr="00032FED">
        <w:rPr>
          <w:rFonts w:cstheme="minorHAnsi"/>
          <w:sz w:val="24"/>
          <w:szCs w:val="24"/>
        </w:rPr>
        <w:t xml:space="preserve">using criteria established by </w:t>
      </w:r>
      <w:r w:rsidR="00B92B0C">
        <w:rPr>
          <w:rFonts w:cstheme="minorHAnsi"/>
          <w:sz w:val="24"/>
          <w:szCs w:val="24"/>
        </w:rPr>
        <w:t>Pennsylvania Health Alert Network (</w:t>
      </w:r>
      <w:r w:rsidR="00F06B18" w:rsidRPr="00032FED">
        <w:rPr>
          <w:rFonts w:cstheme="minorHAnsi"/>
          <w:sz w:val="24"/>
          <w:szCs w:val="24"/>
        </w:rPr>
        <w:t>PA HAN</w:t>
      </w:r>
      <w:r w:rsidR="00B92B0C">
        <w:rPr>
          <w:rFonts w:cstheme="minorHAnsi"/>
          <w:sz w:val="24"/>
          <w:szCs w:val="24"/>
        </w:rPr>
        <w:t>)</w:t>
      </w:r>
      <w:r w:rsidR="00F06B18" w:rsidRPr="00032FED">
        <w:rPr>
          <w:rFonts w:cstheme="minorHAnsi"/>
          <w:sz w:val="24"/>
          <w:szCs w:val="24"/>
        </w:rPr>
        <w:t xml:space="preserve"> 501. Those without symptoms </w:t>
      </w:r>
      <w:r w:rsidR="00B34E85" w:rsidRPr="00032FED">
        <w:rPr>
          <w:rFonts w:cstheme="minorHAnsi"/>
          <w:sz w:val="24"/>
          <w:szCs w:val="24"/>
        </w:rPr>
        <w:t xml:space="preserve">who decline testing </w:t>
      </w:r>
      <w:r w:rsidR="00A81DBC" w:rsidRPr="00032FED">
        <w:rPr>
          <w:rFonts w:cstheme="minorHAnsi"/>
          <w:sz w:val="24"/>
          <w:szCs w:val="24"/>
        </w:rPr>
        <w:t xml:space="preserve">will be restricted to working only with </w:t>
      </w:r>
      <w:r w:rsidR="007F19D9" w:rsidRPr="00032FED">
        <w:rPr>
          <w:rFonts w:cstheme="minorHAnsi"/>
          <w:sz w:val="24"/>
          <w:szCs w:val="24"/>
        </w:rPr>
        <w:t xml:space="preserve">cohorted residents who </w:t>
      </w:r>
      <w:r w:rsidR="000B2269">
        <w:rPr>
          <w:rFonts w:cstheme="minorHAnsi"/>
          <w:sz w:val="24"/>
          <w:szCs w:val="24"/>
        </w:rPr>
        <w:t xml:space="preserve">are </w:t>
      </w:r>
      <w:r w:rsidR="000F1159">
        <w:rPr>
          <w:rFonts w:cstheme="minorHAnsi"/>
          <w:sz w:val="24"/>
          <w:szCs w:val="24"/>
        </w:rPr>
        <w:t xml:space="preserve">in </w:t>
      </w:r>
      <w:r w:rsidR="000B2269" w:rsidRPr="000B2269">
        <w:rPr>
          <w:rFonts w:cstheme="minorHAnsi"/>
          <w:b/>
          <w:bCs/>
          <w:color w:val="FFC000" w:themeColor="accent4"/>
          <w:sz w:val="24"/>
          <w:szCs w:val="24"/>
        </w:rPr>
        <w:t>YELLOW</w:t>
      </w:r>
      <w:r w:rsidR="000F1159">
        <w:rPr>
          <w:rFonts w:cstheme="minorHAnsi"/>
          <w:sz w:val="24"/>
          <w:szCs w:val="24"/>
        </w:rPr>
        <w:t xml:space="preserve"> or </w:t>
      </w:r>
      <w:r w:rsidR="000B2269" w:rsidRPr="000B2269">
        <w:rPr>
          <w:rFonts w:cstheme="minorHAnsi"/>
          <w:b/>
          <w:bCs/>
          <w:color w:val="FF0000"/>
          <w:sz w:val="24"/>
          <w:szCs w:val="24"/>
        </w:rPr>
        <w:t>RED</w:t>
      </w:r>
      <w:r w:rsidR="000B2269">
        <w:rPr>
          <w:rFonts w:cstheme="minorHAnsi"/>
          <w:sz w:val="24"/>
          <w:szCs w:val="24"/>
        </w:rPr>
        <w:t xml:space="preserve"> </w:t>
      </w:r>
      <w:r w:rsidR="000F1159">
        <w:rPr>
          <w:rFonts w:cstheme="minorHAnsi"/>
          <w:sz w:val="24"/>
          <w:szCs w:val="24"/>
        </w:rPr>
        <w:t>zones</w:t>
      </w:r>
      <w:r w:rsidR="007F19D9" w:rsidRPr="00032FED">
        <w:rPr>
          <w:rFonts w:cstheme="minorHAnsi"/>
          <w:sz w:val="24"/>
          <w:szCs w:val="24"/>
        </w:rPr>
        <w:t xml:space="preserve">. If there </w:t>
      </w:r>
      <w:r w:rsidR="000F1159">
        <w:rPr>
          <w:rFonts w:cstheme="minorHAnsi"/>
          <w:sz w:val="24"/>
          <w:szCs w:val="24"/>
        </w:rPr>
        <w:t>are</w:t>
      </w:r>
      <w:r w:rsidR="007F19D9" w:rsidRPr="00032FED">
        <w:rPr>
          <w:rFonts w:cstheme="minorHAnsi"/>
          <w:sz w:val="24"/>
          <w:szCs w:val="24"/>
        </w:rPr>
        <w:t xml:space="preserve"> no residents </w:t>
      </w:r>
      <w:r w:rsidR="000F1159">
        <w:rPr>
          <w:rFonts w:cstheme="minorHAnsi"/>
          <w:sz w:val="24"/>
          <w:szCs w:val="24"/>
        </w:rPr>
        <w:t>assigned to those zones</w:t>
      </w:r>
      <w:r w:rsidR="007F19D9" w:rsidRPr="00032FED">
        <w:rPr>
          <w:rFonts w:cstheme="minorHAnsi"/>
          <w:sz w:val="24"/>
          <w:szCs w:val="24"/>
        </w:rPr>
        <w:t xml:space="preserve">, the </w:t>
      </w:r>
      <w:r w:rsidR="00FF0709" w:rsidRPr="00032FED">
        <w:rPr>
          <w:rFonts w:cstheme="minorHAnsi"/>
          <w:sz w:val="24"/>
          <w:szCs w:val="24"/>
        </w:rPr>
        <w:t>staff member will be excluded from work</w:t>
      </w:r>
      <w:r w:rsidR="002558BD" w:rsidRPr="00032FED">
        <w:rPr>
          <w:rFonts w:cstheme="minorHAnsi"/>
          <w:sz w:val="24"/>
          <w:szCs w:val="24"/>
        </w:rPr>
        <w:t xml:space="preserve"> and placed</w:t>
      </w:r>
      <w:r w:rsidR="00FF0709" w:rsidRPr="00032FED">
        <w:rPr>
          <w:rFonts w:cstheme="minorHAnsi"/>
          <w:sz w:val="24"/>
          <w:szCs w:val="24"/>
        </w:rPr>
        <w:t xml:space="preserve"> on leave of absence, per </w:t>
      </w:r>
      <w:r w:rsidR="007C3322" w:rsidRPr="00032FED">
        <w:rPr>
          <w:rFonts w:cstheme="minorHAnsi"/>
          <w:sz w:val="24"/>
          <w:szCs w:val="24"/>
        </w:rPr>
        <w:t>NVWR l</w:t>
      </w:r>
      <w:r w:rsidR="003F02A2" w:rsidRPr="00032FED">
        <w:rPr>
          <w:rFonts w:cstheme="minorHAnsi"/>
          <w:sz w:val="24"/>
          <w:szCs w:val="24"/>
        </w:rPr>
        <w:t>eave of absence policy</w:t>
      </w:r>
      <w:r w:rsidR="007C3322" w:rsidRPr="00032FED">
        <w:rPr>
          <w:rFonts w:cstheme="minorHAnsi"/>
          <w:sz w:val="24"/>
          <w:szCs w:val="24"/>
        </w:rPr>
        <w:t xml:space="preserve"> outlined in the Employee Handbook</w:t>
      </w:r>
      <w:r w:rsidR="00D9616B">
        <w:rPr>
          <w:rFonts w:cstheme="minorHAnsi"/>
          <w:sz w:val="24"/>
          <w:szCs w:val="24"/>
        </w:rPr>
        <w:t>, until or if the staff person agrees to participate in testing</w:t>
      </w:r>
      <w:r w:rsidR="007C3322" w:rsidRPr="00032FED">
        <w:rPr>
          <w:rFonts w:cstheme="minorHAnsi"/>
          <w:sz w:val="24"/>
          <w:szCs w:val="24"/>
        </w:rPr>
        <w:t xml:space="preserve">. </w:t>
      </w:r>
    </w:p>
    <w:p w14:paraId="48BC828F" w14:textId="77777777" w:rsidR="0042179C" w:rsidRPr="00032FED" w:rsidRDefault="0042179C" w:rsidP="0042179C">
      <w:pPr>
        <w:pStyle w:val="ListParagraph"/>
        <w:rPr>
          <w:rFonts w:cstheme="minorHAnsi"/>
          <w:sz w:val="24"/>
          <w:szCs w:val="24"/>
        </w:rPr>
      </w:pPr>
    </w:p>
    <w:p w14:paraId="4083C44A" w14:textId="1FAF760E" w:rsidR="00E25ED9" w:rsidRPr="00542418" w:rsidRDefault="00E25ED9" w:rsidP="00AB2920">
      <w:pPr>
        <w:pStyle w:val="ListParagraph"/>
        <w:numPr>
          <w:ilvl w:val="0"/>
          <w:numId w:val="13"/>
        </w:numPr>
        <w:rPr>
          <w:rFonts w:cstheme="minorHAnsi"/>
          <w:b/>
          <w:bCs/>
          <w:sz w:val="24"/>
          <w:szCs w:val="24"/>
          <w:u w:val="single"/>
        </w:rPr>
      </w:pPr>
      <w:r w:rsidRPr="00542418">
        <w:rPr>
          <w:rFonts w:cstheme="minorHAnsi"/>
          <w:b/>
          <w:bCs/>
          <w:sz w:val="24"/>
          <w:szCs w:val="24"/>
          <w:u w:val="single"/>
        </w:rPr>
        <w:t>Screening (Othe</w:t>
      </w:r>
      <w:r w:rsidR="00F26C89" w:rsidRPr="00542418">
        <w:rPr>
          <w:rFonts w:cstheme="minorHAnsi"/>
          <w:b/>
          <w:bCs/>
          <w:sz w:val="24"/>
          <w:szCs w:val="24"/>
          <w:u w:val="single"/>
        </w:rPr>
        <w:t>r</w:t>
      </w:r>
      <w:r w:rsidR="00CC2760" w:rsidRPr="00542418">
        <w:rPr>
          <w:rFonts w:cstheme="minorHAnsi"/>
          <w:b/>
          <w:bCs/>
          <w:sz w:val="24"/>
          <w:szCs w:val="24"/>
          <w:u w:val="single"/>
        </w:rPr>
        <w:t>s</w:t>
      </w:r>
      <w:r w:rsidR="00F26C89" w:rsidRPr="00542418">
        <w:rPr>
          <w:rFonts w:cstheme="minorHAnsi"/>
          <w:b/>
          <w:bCs/>
          <w:sz w:val="24"/>
          <w:szCs w:val="24"/>
          <w:u w:val="single"/>
        </w:rPr>
        <w:t xml:space="preserve"> – </w:t>
      </w:r>
      <w:r w:rsidR="00CC2760" w:rsidRPr="00542418">
        <w:rPr>
          <w:rFonts w:cstheme="minorHAnsi"/>
          <w:b/>
          <w:bCs/>
          <w:sz w:val="24"/>
          <w:szCs w:val="24"/>
          <w:u w:val="single"/>
        </w:rPr>
        <w:t>e.g. n</w:t>
      </w:r>
      <w:r w:rsidR="00F26C89" w:rsidRPr="00542418">
        <w:rPr>
          <w:rFonts w:cstheme="minorHAnsi"/>
          <w:b/>
          <w:bCs/>
          <w:sz w:val="24"/>
          <w:szCs w:val="24"/>
          <w:u w:val="single"/>
        </w:rPr>
        <w:t xml:space="preserve">on-essential personnel, </w:t>
      </w:r>
      <w:r w:rsidR="00247F87" w:rsidRPr="00542418">
        <w:rPr>
          <w:rFonts w:cstheme="minorHAnsi"/>
          <w:b/>
          <w:bCs/>
          <w:sz w:val="24"/>
          <w:szCs w:val="24"/>
          <w:u w:val="single"/>
        </w:rPr>
        <w:t>visitors, contractors, vendors, volunteers)</w:t>
      </w:r>
    </w:p>
    <w:p w14:paraId="2C7E150D" w14:textId="52B84092" w:rsidR="00E25ED9" w:rsidRDefault="005C5210" w:rsidP="00AB2920">
      <w:pPr>
        <w:pStyle w:val="ListParagraph"/>
        <w:numPr>
          <w:ilvl w:val="0"/>
          <w:numId w:val="5"/>
        </w:numPr>
        <w:rPr>
          <w:rFonts w:cstheme="minorHAnsi"/>
          <w:sz w:val="24"/>
          <w:szCs w:val="24"/>
        </w:rPr>
      </w:pPr>
      <w:r>
        <w:rPr>
          <w:rFonts w:cstheme="minorHAnsi"/>
          <w:sz w:val="24"/>
          <w:szCs w:val="24"/>
        </w:rPr>
        <w:t xml:space="preserve">All persons presenting to </w:t>
      </w:r>
      <w:r w:rsidR="00CA43A9">
        <w:rPr>
          <w:rFonts w:cstheme="minorHAnsi"/>
          <w:sz w:val="24"/>
          <w:szCs w:val="24"/>
        </w:rPr>
        <w:t xml:space="preserve">the facility for entry will be screened for elevated temperature and will be required to complete </w:t>
      </w:r>
      <w:r w:rsidR="009C122D">
        <w:rPr>
          <w:rFonts w:cstheme="minorHAnsi"/>
          <w:sz w:val="24"/>
          <w:szCs w:val="24"/>
        </w:rPr>
        <w:t>the screening questionnaire to self-identify factors</w:t>
      </w:r>
      <w:r w:rsidR="00D60DAD">
        <w:rPr>
          <w:rFonts w:cstheme="minorHAnsi"/>
          <w:sz w:val="24"/>
          <w:szCs w:val="24"/>
        </w:rPr>
        <w:t xml:space="preserve"> that would increase risks of transmission of </w:t>
      </w:r>
      <w:r w:rsidR="00256212">
        <w:rPr>
          <w:rFonts w:cstheme="minorHAnsi"/>
          <w:sz w:val="24"/>
          <w:szCs w:val="24"/>
        </w:rPr>
        <w:t>virus in</w:t>
      </w:r>
      <w:r w:rsidR="00D60DAD">
        <w:rPr>
          <w:rFonts w:cstheme="minorHAnsi"/>
          <w:sz w:val="24"/>
          <w:szCs w:val="24"/>
        </w:rPr>
        <w:t xml:space="preserve"> the facility. </w:t>
      </w:r>
    </w:p>
    <w:p w14:paraId="1F679809" w14:textId="02E996B3" w:rsidR="00D60DAD" w:rsidRDefault="00256212" w:rsidP="00AB2920">
      <w:pPr>
        <w:pStyle w:val="ListParagraph"/>
        <w:numPr>
          <w:ilvl w:val="0"/>
          <w:numId w:val="5"/>
        </w:numPr>
        <w:rPr>
          <w:rFonts w:cstheme="minorHAnsi"/>
          <w:sz w:val="24"/>
          <w:szCs w:val="24"/>
        </w:rPr>
      </w:pPr>
      <w:r>
        <w:rPr>
          <w:rFonts w:cstheme="minorHAnsi"/>
          <w:sz w:val="24"/>
          <w:szCs w:val="24"/>
        </w:rPr>
        <w:t>Those presenting with an elevated temperature or increased risk will not be permitted entry to the facility</w:t>
      </w:r>
      <w:r w:rsidR="007D0CB2">
        <w:rPr>
          <w:rFonts w:cstheme="minorHAnsi"/>
          <w:sz w:val="24"/>
          <w:szCs w:val="24"/>
        </w:rPr>
        <w:t xml:space="preserve">, or access to residents on the grounds of the facility. </w:t>
      </w:r>
    </w:p>
    <w:p w14:paraId="5646EFF9" w14:textId="77777777" w:rsidR="0042179C" w:rsidRPr="00FE2F10" w:rsidRDefault="0042179C" w:rsidP="0042179C">
      <w:pPr>
        <w:pStyle w:val="ListParagraph"/>
        <w:rPr>
          <w:rFonts w:cstheme="minorHAnsi"/>
          <w:sz w:val="24"/>
          <w:szCs w:val="24"/>
        </w:rPr>
      </w:pPr>
    </w:p>
    <w:p w14:paraId="2EB69F0D" w14:textId="1A59713A" w:rsidR="00FE2D59" w:rsidRPr="00542418" w:rsidRDefault="00A0087B" w:rsidP="00AB2920">
      <w:pPr>
        <w:pStyle w:val="ListParagraph"/>
        <w:numPr>
          <w:ilvl w:val="0"/>
          <w:numId w:val="13"/>
        </w:numPr>
        <w:rPr>
          <w:rFonts w:cstheme="minorHAnsi"/>
          <w:b/>
          <w:bCs/>
          <w:sz w:val="24"/>
          <w:szCs w:val="24"/>
          <w:u w:val="single"/>
        </w:rPr>
      </w:pPr>
      <w:r w:rsidRPr="00542418">
        <w:rPr>
          <w:rFonts w:cstheme="minorHAnsi"/>
          <w:b/>
          <w:bCs/>
          <w:sz w:val="24"/>
          <w:szCs w:val="24"/>
          <w:u w:val="single"/>
        </w:rPr>
        <w:t>Cohorting of Residents</w:t>
      </w:r>
    </w:p>
    <w:p w14:paraId="42FA1C99" w14:textId="77777777" w:rsidR="00966232" w:rsidRDefault="0007039B" w:rsidP="00AB2920">
      <w:pPr>
        <w:pStyle w:val="ListParagraph"/>
        <w:numPr>
          <w:ilvl w:val="0"/>
          <w:numId w:val="19"/>
        </w:numPr>
        <w:rPr>
          <w:rFonts w:cstheme="minorHAnsi"/>
          <w:sz w:val="24"/>
          <w:szCs w:val="24"/>
        </w:rPr>
      </w:pPr>
      <w:r w:rsidRPr="00966232">
        <w:rPr>
          <w:rFonts w:cstheme="minorHAnsi"/>
          <w:sz w:val="24"/>
          <w:szCs w:val="24"/>
        </w:rPr>
        <w:t xml:space="preserve">To contain transmission of COVID-19, residents suspected of or diagnosed with COVID-19 will be </w:t>
      </w:r>
      <w:r w:rsidR="00125D92" w:rsidRPr="00966232">
        <w:rPr>
          <w:rFonts w:cstheme="minorHAnsi"/>
          <w:sz w:val="24"/>
          <w:szCs w:val="24"/>
        </w:rPr>
        <w:t xml:space="preserve">quarantined/isolated with other residents of the same status. </w:t>
      </w:r>
    </w:p>
    <w:p w14:paraId="67D896F5" w14:textId="5B4EFEE5" w:rsidR="0007039B" w:rsidRDefault="005A2E29" w:rsidP="00AB2920">
      <w:pPr>
        <w:pStyle w:val="ListParagraph"/>
        <w:numPr>
          <w:ilvl w:val="0"/>
          <w:numId w:val="19"/>
        </w:numPr>
        <w:rPr>
          <w:rFonts w:cstheme="minorHAnsi"/>
          <w:sz w:val="24"/>
          <w:szCs w:val="24"/>
        </w:rPr>
      </w:pPr>
      <w:r w:rsidRPr="00966232">
        <w:rPr>
          <w:rFonts w:cstheme="minorHAnsi"/>
          <w:sz w:val="24"/>
          <w:szCs w:val="24"/>
        </w:rPr>
        <w:t>Depending on circumstance (e.g. the resident’s capabilities in following</w:t>
      </w:r>
      <w:r w:rsidR="00AF2032" w:rsidRPr="00966232">
        <w:rPr>
          <w:rFonts w:cstheme="minorHAnsi"/>
          <w:sz w:val="24"/>
          <w:szCs w:val="24"/>
        </w:rPr>
        <w:t xml:space="preserve"> requirements of quarantine/isolation, the number of impacted individuals in a particular “zone,” </w:t>
      </w:r>
      <w:r w:rsidR="004D2022" w:rsidRPr="00966232">
        <w:rPr>
          <w:rFonts w:cstheme="minorHAnsi"/>
          <w:sz w:val="24"/>
          <w:szCs w:val="24"/>
        </w:rPr>
        <w:t xml:space="preserve">the availability of rooms, the </w:t>
      </w:r>
      <w:r w:rsidR="00A41BD0" w:rsidRPr="00966232">
        <w:rPr>
          <w:rFonts w:cstheme="minorHAnsi"/>
          <w:sz w:val="24"/>
          <w:szCs w:val="24"/>
        </w:rPr>
        <w:t>accessibility of bathrooms available for exclusive use, etc.), individuals will be moved to a new room</w:t>
      </w:r>
      <w:r w:rsidR="00AB0E07" w:rsidRPr="00966232">
        <w:rPr>
          <w:rFonts w:cstheme="minorHAnsi"/>
          <w:sz w:val="24"/>
          <w:szCs w:val="24"/>
        </w:rPr>
        <w:t>/identified quarantine or isolation zone</w:t>
      </w:r>
      <w:r w:rsidR="00C3224C" w:rsidRPr="00966232">
        <w:rPr>
          <w:rFonts w:cstheme="minorHAnsi"/>
          <w:sz w:val="24"/>
          <w:szCs w:val="24"/>
        </w:rPr>
        <w:t xml:space="preserve"> or quarantine/isolate in place when </w:t>
      </w:r>
      <w:r w:rsidR="00FC433D" w:rsidRPr="00966232">
        <w:rPr>
          <w:rFonts w:cstheme="minorHAnsi"/>
          <w:sz w:val="24"/>
          <w:szCs w:val="24"/>
        </w:rPr>
        <w:t xml:space="preserve">quarantine/isolation requirements can be upheld </w:t>
      </w:r>
      <w:r w:rsidR="00941D19" w:rsidRPr="00966232">
        <w:rPr>
          <w:rFonts w:cstheme="minorHAnsi"/>
          <w:sz w:val="24"/>
          <w:szCs w:val="24"/>
        </w:rPr>
        <w:t xml:space="preserve">without impacting other residents </w:t>
      </w:r>
      <w:r w:rsidR="00FC433D" w:rsidRPr="00966232">
        <w:rPr>
          <w:rFonts w:cstheme="minorHAnsi"/>
          <w:sz w:val="24"/>
          <w:szCs w:val="24"/>
        </w:rPr>
        <w:t xml:space="preserve">while remaining in place. </w:t>
      </w:r>
      <w:r w:rsidR="00B92B0C">
        <w:rPr>
          <w:rFonts w:cstheme="minorHAnsi"/>
          <w:sz w:val="24"/>
          <w:szCs w:val="24"/>
        </w:rPr>
        <w:t xml:space="preserve">Quarantine or isolation off-site may be required for the protection of the integrity of the quarantine/isolation. </w:t>
      </w:r>
    </w:p>
    <w:p w14:paraId="64E6881B" w14:textId="565754CE" w:rsidR="00966232" w:rsidRDefault="00966232" w:rsidP="00AB2920">
      <w:pPr>
        <w:pStyle w:val="ListParagraph"/>
        <w:numPr>
          <w:ilvl w:val="0"/>
          <w:numId w:val="19"/>
        </w:numPr>
        <w:rPr>
          <w:rFonts w:cstheme="minorHAnsi"/>
          <w:sz w:val="24"/>
          <w:szCs w:val="24"/>
        </w:rPr>
      </w:pPr>
      <w:r>
        <w:rPr>
          <w:rFonts w:cstheme="minorHAnsi"/>
          <w:sz w:val="24"/>
          <w:szCs w:val="24"/>
        </w:rPr>
        <w:t>To the extent possible, staff are assigned to specific zones, with certain “specialty positions” (e.g . nursing, medication administration</w:t>
      </w:r>
      <w:r w:rsidR="0066597F">
        <w:rPr>
          <w:rFonts w:cstheme="minorHAnsi"/>
          <w:sz w:val="24"/>
          <w:szCs w:val="24"/>
        </w:rPr>
        <w:t xml:space="preserve"> staff</w:t>
      </w:r>
      <w:r>
        <w:rPr>
          <w:rFonts w:cstheme="minorHAnsi"/>
          <w:sz w:val="24"/>
          <w:szCs w:val="24"/>
        </w:rPr>
        <w:t xml:space="preserve">, etc.) who may be required to enter multiple zones to perform their duties. When traveling between YELLOW or RED zones, PPE </w:t>
      </w:r>
      <w:r w:rsidR="009C7EC0">
        <w:rPr>
          <w:rFonts w:cstheme="minorHAnsi"/>
          <w:sz w:val="24"/>
          <w:szCs w:val="24"/>
        </w:rPr>
        <w:t>will</w:t>
      </w:r>
      <w:r>
        <w:rPr>
          <w:rFonts w:cstheme="minorHAnsi"/>
          <w:sz w:val="24"/>
          <w:szCs w:val="24"/>
        </w:rPr>
        <w:t xml:space="preserve"> be </w:t>
      </w:r>
      <w:r w:rsidR="0042179C">
        <w:rPr>
          <w:rFonts w:cstheme="minorHAnsi"/>
          <w:sz w:val="24"/>
          <w:szCs w:val="24"/>
        </w:rPr>
        <w:t>removed</w:t>
      </w:r>
      <w:r>
        <w:rPr>
          <w:rFonts w:cstheme="minorHAnsi"/>
          <w:sz w:val="24"/>
          <w:szCs w:val="24"/>
        </w:rPr>
        <w:t xml:space="preserve"> upon exit from one zone, with new PPE donned prior to entering the next zone. Hand sanitization </w:t>
      </w:r>
      <w:r w:rsidR="0066597F">
        <w:rPr>
          <w:rFonts w:cstheme="minorHAnsi"/>
          <w:sz w:val="24"/>
          <w:szCs w:val="24"/>
        </w:rPr>
        <w:t xml:space="preserve">must also be completed with each exit and entry. </w:t>
      </w:r>
    </w:p>
    <w:p w14:paraId="6F5D522D" w14:textId="31FFC8D7" w:rsidR="002D1766" w:rsidRDefault="002D1766" w:rsidP="002D1766">
      <w:pPr>
        <w:rPr>
          <w:rFonts w:cstheme="minorHAnsi"/>
          <w:sz w:val="24"/>
          <w:szCs w:val="24"/>
        </w:rPr>
      </w:pPr>
    </w:p>
    <w:p w14:paraId="3CC8AA6F" w14:textId="793F455A" w:rsidR="002D1766" w:rsidRDefault="002D1766" w:rsidP="002D1766">
      <w:pPr>
        <w:rPr>
          <w:rFonts w:cstheme="minorHAnsi"/>
          <w:sz w:val="24"/>
          <w:szCs w:val="24"/>
        </w:rPr>
      </w:pPr>
    </w:p>
    <w:p w14:paraId="0B549685" w14:textId="471F1381" w:rsidR="002D1766" w:rsidRDefault="002D1766" w:rsidP="002D1766">
      <w:pPr>
        <w:rPr>
          <w:rFonts w:cstheme="minorHAnsi"/>
          <w:sz w:val="24"/>
          <w:szCs w:val="24"/>
        </w:rPr>
      </w:pPr>
    </w:p>
    <w:p w14:paraId="0E3C15A1" w14:textId="77777777" w:rsidR="002D1766" w:rsidRPr="002D1766" w:rsidRDefault="002D1766" w:rsidP="002D1766">
      <w:pPr>
        <w:rPr>
          <w:rFonts w:cstheme="minorHAnsi"/>
          <w:sz w:val="24"/>
          <w:szCs w:val="24"/>
        </w:rPr>
      </w:pPr>
    </w:p>
    <w:p w14:paraId="29D7E4CE" w14:textId="45CDDEBD" w:rsidR="00C10F6B" w:rsidRPr="00D9616B" w:rsidRDefault="00C10F6B" w:rsidP="00AB2920">
      <w:pPr>
        <w:pStyle w:val="ListParagraph"/>
        <w:numPr>
          <w:ilvl w:val="0"/>
          <w:numId w:val="19"/>
        </w:numPr>
        <w:rPr>
          <w:rFonts w:cstheme="minorHAnsi"/>
          <w:sz w:val="24"/>
          <w:szCs w:val="24"/>
        </w:rPr>
      </w:pPr>
      <w:r w:rsidRPr="00D9616B">
        <w:rPr>
          <w:rFonts w:cstheme="minorHAnsi"/>
          <w:sz w:val="24"/>
          <w:szCs w:val="24"/>
        </w:rPr>
        <w:lastRenderedPageBreak/>
        <w:t>Cohort</w:t>
      </w:r>
      <w:r w:rsidR="00CF7667" w:rsidRPr="00D9616B">
        <w:rPr>
          <w:rFonts w:cstheme="minorHAnsi"/>
          <w:sz w:val="24"/>
          <w:szCs w:val="24"/>
        </w:rPr>
        <w:t xml:space="preserve">s are divided among </w:t>
      </w:r>
      <w:r w:rsidR="00941D19" w:rsidRPr="00D9616B">
        <w:rPr>
          <w:rFonts w:cstheme="minorHAnsi"/>
          <w:b/>
          <w:bCs/>
          <w:color w:val="70AD47" w:themeColor="accent6"/>
          <w:sz w:val="24"/>
          <w:szCs w:val="24"/>
        </w:rPr>
        <w:t>GREEN</w:t>
      </w:r>
      <w:r w:rsidR="00941D19" w:rsidRPr="00D9616B">
        <w:rPr>
          <w:rFonts w:cstheme="minorHAnsi"/>
          <w:sz w:val="24"/>
          <w:szCs w:val="24"/>
        </w:rPr>
        <w:t xml:space="preserve">, </w:t>
      </w:r>
      <w:r w:rsidR="00CF7667" w:rsidRPr="00D9616B">
        <w:rPr>
          <w:rFonts w:cstheme="minorHAnsi"/>
          <w:b/>
          <w:bCs/>
          <w:color w:val="FFC000" w:themeColor="accent4"/>
          <w:sz w:val="24"/>
          <w:szCs w:val="24"/>
        </w:rPr>
        <w:t>YELLOW</w:t>
      </w:r>
      <w:r w:rsidR="00CF7667" w:rsidRPr="00D9616B">
        <w:rPr>
          <w:rFonts w:cstheme="minorHAnsi"/>
          <w:sz w:val="24"/>
          <w:szCs w:val="24"/>
        </w:rPr>
        <w:t xml:space="preserve">, and </w:t>
      </w:r>
      <w:r w:rsidR="00CF7667" w:rsidRPr="00D9616B">
        <w:rPr>
          <w:rFonts w:cstheme="minorHAnsi"/>
          <w:b/>
          <w:bCs/>
          <w:color w:val="FF0000"/>
          <w:sz w:val="24"/>
          <w:szCs w:val="24"/>
        </w:rPr>
        <w:t>RED</w:t>
      </w:r>
      <w:r w:rsidR="00CF7667" w:rsidRPr="00D9616B">
        <w:rPr>
          <w:rFonts w:cstheme="minorHAnsi"/>
          <w:sz w:val="24"/>
          <w:szCs w:val="24"/>
        </w:rPr>
        <w:t xml:space="preserve"> </w:t>
      </w:r>
      <w:r w:rsidR="00941D19" w:rsidRPr="00D9616B">
        <w:rPr>
          <w:rFonts w:cstheme="minorHAnsi"/>
          <w:sz w:val="24"/>
          <w:szCs w:val="24"/>
        </w:rPr>
        <w:t>zones</w:t>
      </w:r>
      <w:r w:rsidR="00C40B30" w:rsidRPr="00D9616B">
        <w:rPr>
          <w:rFonts w:cstheme="minorHAnsi"/>
          <w:sz w:val="24"/>
          <w:szCs w:val="24"/>
        </w:rPr>
        <w:t>, as follows:</w:t>
      </w:r>
    </w:p>
    <w:tbl>
      <w:tblPr>
        <w:tblStyle w:val="TableGrid"/>
        <w:tblW w:w="9900" w:type="dxa"/>
        <w:tblInd w:w="715" w:type="dxa"/>
        <w:tblLook w:val="04A0" w:firstRow="1" w:lastRow="0" w:firstColumn="1" w:lastColumn="0" w:noHBand="0" w:noVBand="1"/>
      </w:tblPr>
      <w:tblGrid>
        <w:gridCol w:w="9900"/>
      </w:tblGrid>
      <w:tr w:rsidR="005D46A7" w:rsidRPr="00032FED" w14:paraId="0F514642" w14:textId="77777777" w:rsidTr="007B211A">
        <w:tc>
          <w:tcPr>
            <w:tcW w:w="9900" w:type="dxa"/>
            <w:shd w:val="clear" w:color="auto" w:fill="70AD47" w:themeFill="accent6"/>
          </w:tcPr>
          <w:p w14:paraId="34D5F629" w14:textId="77D37DB2" w:rsidR="005D46A7" w:rsidRPr="00032FED" w:rsidRDefault="00941D19" w:rsidP="001D6E86">
            <w:pPr>
              <w:rPr>
                <w:rFonts w:cstheme="minorHAnsi"/>
                <w:b/>
                <w:bCs/>
              </w:rPr>
            </w:pPr>
            <w:r w:rsidRPr="00941D19">
              <w:rPr>
                <w:rFonts w:eastAsia="Times New Roman" w:cstheme="minorHAnsi"/>
                <w:b/>
                <w:bCs/>
                <w:color w:val="FFFFFF" w:themeColor="background1"/>
              </w:rPr>
              <w:t xml:space="preserve">GREEN </w:t>
            </w:r>
            <w:r>
              <w:rPr>
                <w:rFonts w:eastAsia="Times New Roman" w:cstheme="minorHAnsi"/>
                <w:b/>
                <w:bCs/>
                <w:color w:val="FFFFFF" w:themeColor="background1"/>
              </w:rPr>
              <w:t>ZONE</w:t>
            </w:r>
            <w:r w:rsidR="003C3256">
              <w:rPr>
                <w:rFonts w:eastAsia="Times New Roman" w:cstheme="minorHAnsi"/>
                <w:b/>
                <w:bCs/>
                <w:color w:val="FFFFFF" w:themeColor="background1"/>
              </w:rPr>
              <w:t>(</w:t>
            </w:r>
            <w:r>
              <w:rPr>
                <w:rFonts w:eastAsia="Times New Roman" w:cstheme="minorHAnsi"/>
                <w:b/>
                <w:bCs/>
                <w:color w:val="FFFFFF" w:themeColor="background1"/>
              </w:rPr>
              <w:t>S</w:t>
            </w:r>
            <w:r w:rsidR="003C3256">
              <w:rPr>
                <w:rFonts w:eastAsia="Times New Roman" w:cstheme="minorHAnsi"/>
                <w:b/>
                <w:bCs/>
                <w:color w:val="FFFFFF" w:themeColor="background1"/>
              </w:rPr>
              <w:t xml:space="preserve">):  </w:t>
            </w:r>
            <w:r w:rsidR="003C3256" w:rsidRPr="00941D19">
              <w:rPr>
                <w:rFonts w:cstheme="minorHAnsi"/>
                <w:b/>
                <w:bCs/>
                <w:color w:val="FFFFFF" w:themeColor="background1"/>
              </w:rPr>
              <w:t xml:space="preserve"> UNEXPOSED RESIDENTS</w:t>
            </w:r>
          </w:p>
        </w:tc>
      </w:tr>
      <w:tr w:rsidR="005D46A7" w:rsidRPr="00032FED" w14:paraId="2D5BD52C" w14:textId="77777777" w:rsidTr="007B211A">
        <w:tc>
          <w:tcPr>
            <w:tcW w:w="9900" w:type="dxa"/>
            <w:shd w:val="clear" w:color="auto" w:fill="auto"/>
          </w:tcPr>
          <w:p w14:paraId="7F7B643D" w14:textId="77777777" w:rsidR="005D46A7" w:rsidRDefault="003C3256" w:rsidP="003C3256">
            <w:pPr>
              <w:pStyle w:val="xmsonormal"/>
              <w:rPr>
                <w:rFonts w:asciiTheme="minorHAnsi" w:eastAsia="Times New Roman" w:hAnsiTheme="minorHAnsi" w:cstheme="minorHAnsi"/>
              </w:rPr>
            </w:pPr>
            <w:r w:rsidRPr="00941D19">
              <w:rPr>
                <w:rFonts w:cstheme="minorHAnsi"/>
                <w:b/>
                <w:bCs/>
                <w:color w:val="70AD47" w:themeColor="accent6"/>
                <w:sz w:val="24"/>
                <w:szCs w:val="24"/>
              </w:rPr>
              <w:t>GREEN ZONES</w:t>
            </w:r>
            <w:r>
              <w:rPr>
                <w:rFonts w:asciiTheme="minorHAnsi" w:eastAsia="Times New Roman" w:hAnsiTheme="minorHAnsi" w:cstheme="minorHAnsi"/>
              </w:rPr>
              <w:t xml:space="preserve"> are</w:t>
            </w:r>
            <w:r w:rsidRPr="00032FED">
              <w:rPr>
                <w:rFonts w:asciiTheme="minorHAnsi" w:eastAsia="Times New Roman" w:hAnsiTheme="minorHAnsi" w:cstheme="minorHAnsi"/>
              </w:rPr>
              <w:t xml:space="preserve"> used </w:t>
            </w:r>
            <w:r>
              <w:rPr>
                <w:rFonts w:asciiTheme="minorHAnsi" w:eastAsia="Times New Roman" w:hAnsiTheme="minorHAnsi" w:cstheme="minorHAnsi"/>
              </w:rPr>
              <w:t xml:space="preserve">for residents who have not been known to have exposure to others who have the COVID-19 virus. </w:t>
            </w:r>
          </w:p>
          <w:p w14:paraId="04C980DA" w14:textId="77777777" w:rsidR="00D9616B" w:rsidRDefault="00D9616B" w:rsidP="003C3256">
            <w:pPr>
              <w:pStyle w:val="xmsonormal"/>
              <w:rPr>
                <w:rFonts w:asciiTheme="minorHAnsi" w:eastAsia="Times New Roman" w:hAnsiTheme="minorHAnsi" w:cstheme="minorHAnsi"/>
              </w:rPr>
            </w:pPr>
          </w:p>
          <w:p w14:paraId="3E3C60D6" w14:textId="4FF9C848" w:rsidR="00D9616B" w:rsidRPr="003C3256" w:rsidRDefault="00D9616B" w:rsidP="003C3256">
            <w:pPr>
              <w:pStyle w:val="xmsonormal"/>
              <w:rPr>
                <w:rFonts w:asciiTheme="minorHAnsi" w:eastAsia="Times New Roman" w:hAnsiTheme="minorHAnsi" w:cstheme="minorHAnsi"/>
              </w:rPr>
            </w:pPr>
            <w:r>
              <w:rPr>
                <w:rFonts w:asciiTheme="minorHAnsi" w:eastAsia="Times New Roman" w:hAnsiTheme="minorHAnsi" w:cstheme="minorHAnsi"/>
              </w:rPr>
              <w:t xml:space="preserve">Surgical-grade medical masks are required for all staff working in </w:t>
            </w:r>
            <w:r w:rsidRPr="00941D19">
              <w:rPr>
                <w:rFonts w:cstheme="minorHAnsi"/>
                <w:b/>
                <w:bCs/>
                <w:color w:val="70AD47" w:themeColor="accent6"/>
                <w:sz w:val="24"/>
                <w:szCs w:val="24"/>
              </w:rPr>
              <w:t>GREEN ZONES</w:t>
            </w:r>
            <w:r w:rsidRPr="00916DF6">
              <w:rPr>
                <w:rFonts w:asciiTheme="minorHAnsi" w:eastAsia="Times New Roman" w:hAnsiTheme="minorHAnsi" w:cstheme="minorHAnsi"/>
              </w:rPr>
              <w:t xml:space="preserve">, and gloves are to be used </w:t>
            </w:r>
            <w:r w:rsidR="009C7EC0">
              <w:rPr>
                <w:rFonts w:asciiTheme="minorHAnsi" w:eastAsia="Times New Roman" w:hAnsiTheme="minorHAnsi" w:cstheme="minorHAnsi"/>
              </w:rPr>
              <w:t>f</w:t>
            </w:r>
            <w:r w:rsidRPr="00916DF6">
              <w:rPr>
                <w:rFonts w:asciiTheme="minorHAnsi" w:eastAsia="Times New Roman" w:hAnsiTheme="minorHAnsi" w:cstheme="minorHAnsi"/>
              </w:rPr>
              <w:t xml:space="preserve">or any hands-on duties with residents. </w:t>
            </w:r>
            <w:r w:rsidR="00916DF6">
              <w:rPr>
                <w:rFonts w:asciiTheme="minorHAnsi" w:eastAsia="Times New Roman" w:hAnsiTheme="minorHAnsi" w:cstheme="minorHAnsi"/>
              </w:rPr>
              <w:t xml:space="preserve">Residents will be strongly encouraged to wear a cloth mask any time they are out of their rooms/in shared areas of the home; for those who have difficulty tolerating a cloth mask, face shields will be made available as an alternative. </w:t>
            </w:r>
          </w:p>
        </w:tc>
      </w:tr>
      <w:tr w:rsidR="007A5642" w:rsidRPr="00032FED" w14:paraId="18EE54AB" w14:textId="77777777" w:rsidTr="007B211A">
        <w:tc>
          <w:tcPr>
            <w:tcW w:w="9900" w:type="dxa"/>
            <w:shd w:val="clear" w:color="auto" w:fill="FFC000" w:themeFill="accent4"/>
          </w:tcPr>
          <w:p w14:paraId="7A5E9105" w14:textId="5247DF53" w:rsidR="007A5642" w:rsidRPr="003C3256" w:rsidRDefault="003C3256" w:rsidP="001D6E86">
            <w:pPr>
              <w:pStyle w:val="xmsonormal"/>
              <w:rPr>
                <w:rFonts w:asciiTheme="minorHAnsi" w:eastAsia="Times New Roman" w:hAnsiTheme="minorHAnsi" w:cstheme="minorHAnsi"/>
                <w:b/>
                <w:bCs/>
                <w:color w:val="FFFF00"/>
              </w:rPr>
            </w:pPr>
            <w:r>
              <w:rPr>
                <w:rFonts w:cstheme="minorHAnsi"/>
                <w:b/>
                <w:bCs/>
                <w:color w:val="FFFFFF" w:themeColor="background1"/>
              </w:rPr>
              <w:t>YELLOW ZONE(S):  COVID-EXPOSED RESIDENTS</w:t>
            </w:r>
          </w:p>
        </w:tc>
      </w:tr>
      <w:tr w:rsidR="007A5642" w:rsidRPr="00032FED" w14:paraId="6E8820C2" w14:textId="77777777" w:rsidTr="007B211A">
        <w:tc>
          <w:tcPr>
            <w:tcW w:w="9900" w:type="dxa"/>
          </w:tcPr>
          <w:p w14:paraId="2C75E267" w14:textId="77777777" w:rsidR="007A5642" w:rsidRDefault="003C3256" w:rsidP="003C3256">
            <w:pPr>
              <w:pStyle w:val="xmsonormal"/>
            </w:pPr>
            <w:r>
              <w:rPr>
                <w:rFonts w:cstheme="minorHAnsi"/>
                <w:b/>
                <w:bCs/>
                <w:color w:val="FFC000" w:themeColor="accent4"/>
                <w:sz w:val="24"/>
                <w:szCs w:val="24"/>
              </w:rPr>
              <w:t>YELLOW</w:t>
            </w:r>
            <w:r w:rsidRPr="003C3256">
              <w:rPr>
                <w:rFonts w:cstheme="minorHAnsi"/>
                <w:b/>
                <w:bCs/>
                <w:color w:val="FFC000" w:themeColor="accent4"/>
                <w:sz w:val="24"/>
                <w:szCs w:val="24"/>
              </w:rPr>
              <w:t xml:space="preserve"> ZONES</w:t>
            </w:r>
            <w:r>
              <w:rPr>
                <w:rFonts w:cstheme="minorHAnsi"/>
                <w:b/>
                <w:bCs/>
                <w:color w:val="FFC000" w:themeColor="accent4"/>
                <w:sz w:val="24"/>
                <w:szCs w:val="24"/>
              </w:rPr>
              <w:t xml:space="preserve"> </w:t>
            </w:r>
            <w:r w:rsidRPr="003C3256">
              <w:rPr>
                <w:rFonts w:cstheme="minorHAnsi"/>
                <w:sz w:val="24"/>
                <w:szCs w:val="24"/>
              </w:rPr>
              <w:t>are used</w:t>
            </w:r>
            <w:r>
              <w:rPr>
                <w:rFonts w:cstheme="minorHAnsi"/>
                <w:sz w:val="24"/>
                <w:szCs w:val="24"/>
              </w:rPr>
              <w:t xml:space="preserve"> </w:t>
            </w:r>
            <w:r>
              <w:t>for residents with a negative SARS-CoV-2 PCR test who remain asymptomatic but are within 14 days of possible exposure to COVID-19.</w:t>
            </w:r>
          </w:p>
          <w:p w14:paraId="35D24A31" w14:textId="77777777" w:rsidR="0066597F" w:rsidRDefault="0066597F" w:rsidP="003C3256">
            <w:pPr>
              <w:pStyle w:val="xmsonormal"/>
              <w:rPr>
                <w:rFonts w:eastAsia="Times New Roman"/>
                <w:b/>
                <w:bCs/>
              </w:rPr>
            </w:pPr>
          </w:p>
          <w:p w14:paraId="5A89AB94" w14:textId="5046593B" w:rsidR="0066597F" w:rsidRPr="00032FED" w:rsidRDefault="0066597F" w:rsidP="003C3256">
            <w:pPr>
              <w:pStyle w:val="xmsonormal"/>
              <w:rPr>
                <w:rFonts w:asciiTheme="minorHAnsi" w:eastAsia="Times New Roman" w:hAnsiTheme="minorHAnsi" w:cstheme="minorHAnsi"/>
                <w:b/>
                <w:bCs/>
              </w:rPr>
            </w:pPr>
            <w:r w:rsidRPr="0066597F">
              <w:rPr>
                <w:rFonts w:eastAsia="Times New Roman"/>
              </w:rPr>
              <w:t xml:space="preserve">Full PPE is to be used by staff working in </w:t>
            </w:r>
            <w:r>
              <w:rPr>
                <w:rFonts w:eastAsia="Times New Roman"/>
              </w:rPr>
              <w:t>a</w:t>
            </w:r>
            <w:r>
              <w:rPr>
                <w:rFonts w:eastAsia="Times New Roman"/>
                <w:b/>
                <w:bCs/>
              </w:rPr>
              <w:t xml:space="preserve"> </w:t>
            </w:r>
            <w:r>
              <w:rPr>
                <w:rFonts w:cstheme="minorHAnsi"/>
                <w:b/>
                <w:bCs/>
                <w:color w:val="FFC000" w:themeColor="accent4"/>
                <w:sz w:val="24"/>
                <w:szCs w:val="24"/>
              </w:rPr>
              <w:t>YELLOW</w:t>
            </w:r>
            <w:r w:rsidRPr="003C3256">
              <w:rPr>
                <w:rFonts w:cstheme="minorHAnsi"/>
                <w:b/>
                <w:bCs/>
                <w:color w:val="FFC000" w:themeColor="accent4"/>
                <w:sz w:val="24"/>
                <w:szCs w:val="24"/>
              </w:rPr>
              <w:t xml:space="preserve"> ZONE</w:t>
            </w:r>
            <w:r>
              <w:rPr>
                <w:rFonts w:cstheme="minorHAnsi"/>
                <w:b/>
                <w:bCs/>
                <w:color w:val="FFC000" w:themeColor="accent4"/>
                <w:sz w:val="24"/>
                <w:szCs w:val="24"/>
              </w:rPr>
              <w:t>.</w:t>
            </w:r>
            <w:r w:rsidR="00916DF6">
              <w:rPr>
                <w:rFonts w:cstheme="minorHAnsi"/>
                <w:b/>
                <w:bCs/>
                <w:color w:val="FFC000" w:themeColor="accent4"/>
                <w:sz w:val="24"/>
                <w:szCs w:val="24"/>
              </w:rPr>
              <w:t xml:space="preserve"> </w:t>
            </w:r>
            <w:r w:rsidR="00916DF6">
              <w:rPr>
                <w:rFonts w:asciiTheme="minorHAnsi" w:eastAsia="Times New Roman" w:hAnsiTheme="minorHAnsi" w:cstheme="minorHAnsi"/>
              </w:rPr>
              <w:t xml:space="preserve">Residents will be strongly encouraged to wear a surgical mask when in the presence of others. </w:t>
            </w:r>
          </w:p>
        </w:tc>
      </w:tr>
      <w:tr w:rsidR="002C1FCC" w:rsidRPr="00032FED" w14:paraId="176AF339" w14:textId="77777777" w:rsidTr="007B211A">
        <w:tc>
          <w:tcPr>
            <w:tcW w:w="9900" w:type="dxa"/>
            <w:shd w:val="clear" w:color="auto" w:fill="FF0000"/>
          </w:tcPr>
          <w:p w14:paraId="40C66DB1" w14:textId="0852EEB9" w:rsidR="002C1FCC" w:rsidRPr="00032FED" w:rsidRDefault="003C3256" w:rsidP="001D6E86">
            <w:pPr>
              <w:rPr>
                <w:rFonts w:cstheme="minorHAnsi"/>
                <w:b/>
                <w:bCs/>
                <w:color w:val="FF0000"/>
              </w:rPr>
            </w:pPr>
            <w:r>
              <w:rPr>
                <w:rFonts w:cstheme="minorHAnsi"/>
                <w:b/>
                <w:bCs/>
                <w:color w:val="FFFFFF" w:themeColor="background1"/>
              </w:rPr>
              <w:t>RED ZONE(S):  COVID-EXPOSED RESIDENTS</w:t>
            </w:r>
          </w:p>
        </w:tc>
      </w:tr>
      <w:tr w:rsidR="002C1FCC" w:rsidRPr="00032FED" w14:paraId="43FD89CC" w14:textId="77777777" w:rsidTr="007B211A">
        <w:tc>
          <w:tcPr>
            <w:tcW w:w="9900" w:type="dxa"/>
          </w:tcPr>
          <w:p w14:paraId="4EAC0326" w14:textId="3C85641F" w:rsidR="002C1FCC" w:rsidRDefault="003C3256" w:rsidP="003C3256">
            <w:pPr>
              <w:pStyle w:val="xmsonormal"/>
            </w:pPr>
            <w:r>
              <w:rPr>
                <w:rFonts w:cstheme="minorHAnsi"/>
                <w:b/>
                <w:bCs/>
                <w:color w:val="FF0000"/>
                <w:sz w:val="24"/>
                <w:szCs w:val="24"/>
              </w:rPr>
              <w:t>RED</w:t>
            </w:r>
            <w:r w:rsidRPr="003C3256">
              <w:rPr>
                <w:rFonts w:cstheme="minorHAnsi"/>
                <w:b/>
                <w:bCs/>
                <w:color w:val="FF0000"/>
                <w:sz w:val="24"/>
                <w:szCs w:val="24"/>
              </w:rPr>
              <w:t xml:space="preserve"> ZONES </w:t>
            </w:r>
            <w:r w:rsidRPr="003C3256">
              <w:rPr>
                <w:rFonts w:cstheme="minorHAnsi"/>
                <w:sz w:val="24"/>
                <w:szCs w:val="24"/>
              </w:rPr>
              <w:t>are used for</w:t>
            </w:r>
            <w:r w:rsidRPr="003C3256">
              <w:rPr>
                <w:rFonts w:cstheme="minorHAnsi"/>
                <w:b/>
                <w:bCs/>
                <w:sz w:val="24"/>
                <w:szCs w:val="24"/>
              </w:rPr>
              <w:t xml:space="preserve"> </w:t>
            </w:r>
            <w:r>
              <w:t>residents with a positive SARS-CoV-2 PCR test and still within the parameters for transmission-based precautions</w:t>
            </w:r>
            <w:r w:rsidR="009C7EC0">
              <w:t>.</w:t>
            </w:r>
          </w:p>
          <w:p w14:paraId="61A4EABC" w14:textId="77777777" w:rsidR="00916DF6" w:rsidRDefault="00916DF6" w:rsidP="003C3256">
            <w:pPr>
              <w:pStyle w:val="xmsonormal"/>
            </w:pPr>
          </w:p>
          <w:p w14:paraId="21D00CCA" w14:textId="10651988" w:rsidR="0066597F" w:rsidRDefault="0066597F" w:rsidP="003C3256">
            <w:pPr>
              <w:pStyle w:val="xmsonormal"/>
              <w:rPr>
                <w:rFonts w:cstheme="minorHAnsi"/>
                <w:b/>
                <w:bCs/>
                <w:color w:val="FF0000"/>
                <w:sz w:val="24"/>
                <w:szCs w:val="24"/>
              </w:rPr>
            </w:pPr>
            <w:r w:rsidRPr="0066597F">
              <w:rPr>
                <w:rFonts w:eastAsia="Times New Roman"/>
              </w:rPr>
              <w:t xml:space="preserve">Full PPE is to be used by staff working in </w:t>
            </w:r>
            <w:r>
              <w:rPr>
                <w:rFonts w:eastAsia="Times New Roman"/>
              </w:rPr>
              <w:t>a</w:t>
            </w:r>
            <w:r>
              <w:rPr>
                <w:rFonts w:eastAsia="Times New Roman"/>
                <w:b/>
                <w:bCs/>
              </w:rPr>
              <w:t xml:space="preserve"> </w:t>
            </w:r>
            <w:r>
              <w:rPr>
                <w:rFonts w:cstheme="minorHAnsi"/>
                <w:b/>
                <w:bCs/>
                <w:color w:val="FF0000"/>
                <w:sz w:val="24"/>
                <w:szCs w:val="24"/>
              </w:rPr>
              <w:t>RED</w:t>
            </w:r>
            <w:r w:rsidRPr="003C3256">
              <w:rPr>
                <w:rFonts w:cstheme="minorHAnsi"/>
                <w:b/>
                <w:bCs/>
                <w:color w:val="FF0000"/>
                <w:sz w:val="24"/>
                <w:szCs w:val="24"/>
              </w:rPr>
              <w:t xml:space="preserve"> ZONE</w:t>
            </w:r>
            <w:r>
              <w:rPr>
                <w:rFonts w:cstheme="minorHAnsi"/>
                <w:b/>
                <w:bCs/>
                <w:color w:val="FF0000"/>
                <w:sz w:val="24"/>
                <w:szCs w:val="24"/>
              </w:rPr>
              <w:t>.</w:t>
            </w:r>
            <w:r w:rsidR="00916DF6">
              <w:rPr>
                <w:rFonts w:cstheme="minorHAnsi"/>
                <w:b/>
                <w:bCs/>
                <w:color w:val="FF0000"/>
                <w:sz w:val="24"/>
                <w:szCs w:val="24"/>
              </w:rPr>
              <w:t xml:space="preserve"> </w:t>
            </w:r>
            <w:r w:rsidR="00916DF6">
              <w:rPr>
                <w:rFonts w:asciiTheme="minorHAnsi" w:eastAsia="Times New Roman" w:hAnsiTheme="minorHAnsi" w:cstheme="minorHAnsi"/>
              </w:rPr>
              <w:t>Residents will be strongly encouraged to wear a surgical mask when in the presence of others.</w:t>
            </w:r>
          </w:p>
          <w:p w14:paraId="143CF44F" w14:textId="77777777" w:rsidR="00916DF6" w:rsidRPr="00032FED" w:rsidRDefault="00916DF6" w:rsidP="003C3256">
            <w:pPr>
              <w:pStyle w:val="xmsonormal"/>
              <w:rPr>
                <w:rFonts w:asciiTheme="minorHAnsi" w:eastAsia="Times New Roman" w:hAnsiTheme="minorHAnsi" w:cstheme="minorHAnsi"/>
              </w:rPr>
            </w:pPr>
          </w:p>
          <w:p w14:paraId="3801BA2C" w14:textId="256778EB" w:rsidR="002C1FCC" w:rsidRDefault="002C1FCC" w:rsidP="001D6E86">
            <w:pPr>
              <w:pStyle w:val="xmsonormal"/>
              <w:rPr>
                <w:rFonts w:asciiTheme="minorHAnsi" w:hAnsiTheme="minorHAnsi" w:cstheme="minorHAnsi"/>
                <w:b/>
                <w:bCs/>
              </w:rPr>
            </w:pPr>
            <w:r w:rsidRPr="00032FED">
              <w:rPr>
                <w:rFonts w:asciiTheme="minorHAnsi" w:hAnsiTheme="minorHAnsi" w:cstheme="minorHAnsi"/>
                <w:b/>
                <w:bCs/>
              </w:rPr>
              <w:t>To declare a unit or facility that has housed COVID-19-positive residents unaffected by COVID-19, all of the following conditions must apply:</w:t>
            </w:r>
          </w:p>
          <w:p w14:paraId="0D9690C9" w14:textId="77777777" w:rsidR="0066597F" w:rsidRPr="00032FED" w:rsidRDefault="0066597F" w:rsidP="001D6E86">
            <w:pPr>
              <w:pStyle w:val="xmsonormal"/>
              <w:rPr>
                <w:rFonts w:asciiTheme="minorHAnsi" w:eastAsia="SimSun" w:hAnsiTheme="minorHAnsi" w:cstheme="minorHAnsi"/>
                <w:b/>
                <w:bCs/>
                <w:sz w:val="24"/>
                <w:szCs w:val="24"/>
              </w:rPr>
            </w:pPr>
          </w:p>
          <w:p w14:paraId="354FFD02" w14:textId="2E7E33C3" w:rsidR="002C1FCC" w:rsidRPr="00032FED" w:rsidRDefault="002C1FCC" w:rsidP="00AB2920">
            <w:pPr>
              <w:pStyle w:val="xmsonormal"/>
              <w:numPr>
                <w:ilvl w:val="0"/>
                <w:numId w:val="3"/>
              </w:numPr>
              <w:rPr>
                <w:rFonts w:asciiTheme="minorHAnsi" w:hAnsiTheme="minorHAnsi" w:cstheme="minorHAnsi"/>
              </w:rPr>
            </w:pPr>
            <w:r w:rsidRPr="00032FED">
              <w:rPr>
                <w:rFonts w:asciiTheme="minorHAnsi" w:hAnsiTheme="minorHAnsi" w:cstheme="minorHAnsi"/>
              </w:rPr>
              <w:t>All residents on the unit who were confirmed or probable cases of COVID-19 must have met the criteria for discontinuation of transmission-based precautions</w:t>
            </w:r>
            <w:r w:rsidR="00916DF6">
              <w:rPr>
                <w:rFonts w:asciiTheme="minorHAnsi" w:hAnsiTheme="minorHAnsi" w:cstheme="minorHAnsi"/>
              </w:rPr>
              <w:t>.</w:t>
            </w:r>
          </w:p>
          <w:p w14:paraId="58A9F317" w14:textId="3A9493D6" w:rsidR="002C1FCC" w:rsidRPr="00032FED" w:rsidRDefault="002C1FCC" w:rsidP="00AB2920">
            <w:pPr>
              <w:pStyle w:val="xmsonormal"/>
              <w:numPr>
                <w:ilvl w:val="0"/>
                <w:numId w:val="3"/>
              </w:numPr>
              <w:rPr>
                <w:rFonts w:asciiTheme="minorHAnsi" w:hAnsiTheme="minorHAnsi" w:cstheme="minorHAnsi"/>
              </w:rPr>
            </w:pPr>
            <w:r w:rsidRPr="00032FED">
              <w:rPr>
                <w:rFonts w:asciiTheme="minorHAnsi" w:hAnsiTheme="minorHAnsi" w:cstheme="minorHAnsi"/>
              </w:rPr>
              <w:t>14 days have passed since the last date of transmission-based precautions for COVID-19 for any resident in the unit</w:t>
            </w:r>
            <w:r w:rsidR="00916DF6">
              <w:rPr>
                <w:rFonts w:asciiTheme="minorHAnsi" w:hAnsiTheme="minorHAnsi" w:cstheme="minorHAnsi"/>
              </w:rPr>
              <w:t>.</w:t>
            </w:r>
            <w:r w:rsidRPr="00032FED">
              <w:rPr>
                <w:rFonts w:asciiTheme="minorHAnsi" w:hAnsiTheme="minorHAnsi" w:cstheme="minorHAnsi"/>
              </w:rPr>
              <w:t xml:space="preserve">  </w:t>
            </w:r>
          </w:p>
          <w:p w14:paraId="0ADFB07F" w14:textId="70F843F8" w:rsidR="002C1FCC" w:rsidRPr="00032FED" w:rsidRDefault="002C1FCC" w:rsidP="00AB2920">
            <w:pPr>
              <w:pStyle w:val="xmsonormal"/>
              <w:numPr>
                <w:ilvl w:val="0"/>
                <w:numId w:val="3"/>
              </w:numPr>
              <w:rPr>
                <w:rFonts w:asciiTheme="minorHAnsi" w:hAnsiTheme="minorHAnsi" w:cstheme="minorHAnsi"/>
              </w:rPr>
            </w:pPr>
            <w:r w:rsidRPr="00032FED">
              <w:rPr>
                <w:rFonts w:asciiTheme="minorHAnsi" w:hAnsiTheme="minorHAnsi" w:cstheme="minorHAnsi"/>
              </w:rPr>
              <w:t>All residents who were not confirmed or probable cases of COVID-19 remain asymptomatic</w:t>
            </w:r>
            <w:r w:rsidR="00916DF6">
              <w:rPr>
                <w:rFonts w:asciiTheme="minorHAnsi" w:hAnsiTheme="minorHAnsi" w:cstheme="minorHAnsi"/>
              </w:rPr>
              <w:t>.</w:t>
            </w:r>
          </w:p>
          <w:p w14:paraId="4282A445" w14:textId="7F546904" w:rsidR="002C1FCC" w:rsidRPr="00032FED" w:rsidRDefault="002C1FCC" w:rsidP="00AB2920">
            <w:pPr>
              <w:pStyle w:val="xmsonormal"/>
              <w:numPr>
                <w:ilvl w:val="0"/>
                <w:numId w:val="3"/>
              </w:numPr>
              <w:rPr>
                <w:rFonts w:asciiTheme="minorHAnsi" w:hAnsiTheme="minorHAnsi" w:cstheme="minorHAnsi"/>
              </w:rPr>
            </w:pPr>
            <w:r w:rsidRPr="00032FED">
              <w:rPr>
                <w:rFonts w:asciiTheme="minorHAnsi" w:hAnsiTheme="minorHAnsi" w:cstheme="minorHAnsi"/>
              </w:rPr>
              <w:t>All staff remain asymptomatic or have met return-to-work criteria described in PA-HAN-499</w:t>
            </w:r>
            <w:r w:rsidR="00916DF6">
              <w:rPr>
                <w:rFonts w:asciiTheme="minorHAnsi" w:hAnsiTheme="minorHAnsi" w:cstheme="minorHAnsi"/>
              </w:rPr>
              <w:t>.</w:t>
            </w:r>
          </w:p>
          <w:p w14:paraId="6B4EAADB" w14:textId="644DBC41" w:rsidR="002C1FCC" w:rsidRPr="003C3256" w:rsidRDefault="002C1FCC" w:rsidP="00AB2920">
            <w:pPr>
              <w:pStyle w:val="xmsonormal"/>
              <w:numPr>
                <w:ilvl w:val="0"/>
                <w:numId w:val="3"/>
              </w:numPr>
              <w:rPr>
                <w:rFonts w:asciiTheme="minorHAnsi" w:hAnsiTheme="minorHAnsi" w:cstheme="minorHAnsi"/>
              </w:rPr>
            </w:pPr>
            <w:r w:rsidRPr="00032FED">
              <w:rPr>
                <w:rFonts w:asciiTheme="minorHAnsi" w:hAnsiTheme="minorHAnsi" w:cstheme="minorHAnsi"/>
              </w:rPr>
              <w:t>No additional or ongoing exposures have occurred</w:t>
            </w:r>
            <w:r w:rsidR="00916DF6">
              <w:rPr>
                <w:rFonts w:asciiTheme="minorHAnsi" w:hAnsiTheme="minorHAnsi" w:cstheme="minorHAnsi"/>
              </w:rPr>
              <w:t>.</w:t>
            </w:r>
          </w:p>
        </w:tc>
      </w:tr>
    </w:tbl>
    <w:p w14:paraId="6D6990B4" w14:textId="19BD8E7B" w:rsidR="00C40B30" w:rsidRDefault="00C40B30" w:rsidP="00727372">
      <w:pPr>
        <w:rPr>
          <w:rFonts w:cstheme="minorHAnsi"/>
        </w:rPr>
      </w:pPr>
    </w:p>
    <w:p w14:paraId="180FC9FF" w14:textId="7E82557E" w:rsidR="00856DFF" w:rsidRPr="00542418" w:rsidRDefault="004F10F1" w:rsidP="00AB2920">
      <w:pPr>
        <w:pStyle w:val="ListParagraph"/>
        <w:numPr>
          <w:ilvl w:val="0"/>
          <w:numId w:val="13"/>
        </w:numPr>
        <w:rPr>
          <w:rFonts w:cstheme="minorHAnsi"/>
          <w:b/>
          <w:bCs/>
          <w:u w:val="single"/>
        </w:rPr>
      </w:pPr>
      <w:r w:rsidRPr="00542418">
        <w:rPr>
          <w:rFonts w:cstheme="minorHAnsi"/>
          <w:b/>
          <w:bCs/>
          <w:u w:val="single"/>
        </w:rPr>
        <w:t>Ensuring</w:t>
      </w:r>
      <w:r w:rsidR="00856DFF" w:rsidRPr="00542418">
        <w:rPr>
          <w:rFonts w:cstheme="minorHAnsi"/>
          <w:b/>
          <w:bCs/>
          <w:u w:val="single"/>
        </w:rPr>
        <w:t xml:space="preserve"> adequate supply of </w:t>
      </w:r>
      <w:r w:rsidR="00DB57AA" w:rsidRPr="00542418">
        <w:rPr>
          <w:rFonts w:cstheme="minorHAnsi"/>
          <w:b/>
          <w:bCs/>
          <w:u w:val="single"/>
        </w:rPr>
        <w:t xml:space="preserve">accessible </w:t>
      </w:r>
      <w:r w:rsidR="00856DFF" w:rsidRPr="00542418">
        <w:rPr>
          <w:rFonts w:cstheme="minorHAnsi"/>
          <w:b/>
          <w:bCs/>
          <w:u w:val="single"/>
        </w:rPr>
        <w:t>personal protective equipment for staff</w:t>
      </w:r>
      <w:r w:rsidR="00DB57AA" w:rsidRPr="00542418">
        <w:rPr>
          <w:rFonts w:cstheme="minorHAnsi"/>
          <w:b/>
          <w:bCs/>
          <w:u w:val="single"/>
        </w:rPr>
        <w:t xml:space="preserve">, and </w:t>
      </w:r>
      <w:r w:rsidR="004E1196" w:rsidRPr="00542418">
        <w:rPr>
          <w:rFonts w:cstheme="minorHAnsi"/>
          <w:b/>
          <w:bCs/>
          <w:u w:val="single"/>
        </w:rPr>
        <w:t>maintaining the supply chain to maintain on-site and stored supplies at adequate levels</w:t>
      </w:r>
    </w:p>
    <w:p w14:paraId="249115D0" w14:textId="5475F262" w:rsidR="00BC4C1D" w:rsidRDefault="009F72EB" w:rsidP="00AB2920">
      <w:pPr>
        <w:pStyle w:val="ListParagraph"/>
        <w:numPr>
          <w:ilvl w:val="0"/>
          <w:numId w:val="4"/>
        </w:numPr>
        <w:rPr>
          <w:rFonts w:cstheme="minorHAnsi"/>
        </w:rPr>
      </w:pPr>
      <w:r>
        <w:rPr>
          <w:rFonts w:cstheme="minorHAnsi"/>
        </w:rPr>
        <w:t xml:space="preserve">NVWR has assessed PPE needs for each facility size/type and has </w:t>
      </w:r>
      <w:r w:rsidR="00D5654B">
        <w:rPr>
          <w:rFonts w:cstheme="minorHAnsi"/>
        </w:rPr>
        <w:t>central storage of PPE supplies</w:t>
      </w:r>
      <w:r w:rsidR="00315556">
        <w:rPr>
          <w:rFonts w:cstheme="minorHAnsi"/>
        </w:rPr>
        <w:t>, distributing PPE t</w:t>
      </w:r>
      <w:r w:rsidR="005C1BA5">
        <w:rPr>
          <w:rFonts w:cstheme="minorHAnsi"/>
        </w:rPr>
        <w:t>o maintain accessible supplies</w:t>
      </w:r>
      <w:r w:rsidR="00D5654B">
        <w:rPr>
          <w:rFonts w:cstheme="minorHAnsi"/>
        </w:rPr>
        <w:t xml:space="preserve">. </w:t>
      </w:r>
    </w:p>
    <w:p w14:paraId="336A60FE" w14:textId="134391B3" w:rsidR="00856DFF" w:rsidRDefault="00D5654B" w:rsidP="00AB2920">
      <w:pPr>
        <w:pStyle w:val="ListParagraph"/>
        <w:numPr>
          <w:ilvl w:val="0"/>
          <w:numId w:val="4"/>
        </w:numPr>
        <w:rPr>
          <w:rFonts w:cstheme="minorHAnsi"/>
        </w:rPr>
      </w:pPr>
      <w:r>
        <w:rPr>
          <w:rFonts w:cstheme="minorHAnsi"/>
        </w:rPr>
        <w:t>Ordering is</w:t>
      </w:r>
      <w:r w:rsidR="00315556">
        <w:rPr>
          <w:rFonts w:cstheme="minorHAnsi"/>
        </w:rPr>
        <w:t xml:space="preserve"> completed through centralized ordering system</w:t>
      </w:r>
      <w:r w:rsidR="005C1BA5">
        <w:rPr>
          <w:rFonts w:cstheme="minorHAnsi"/>
        </w:rPr>
        <w:t xml:space="preserve">, and </w:t>
      </w:r>
      <w:r w:rsidR="00E71D63">
        <w:rPr>
          <w:rFonts w:cstheme="minorHAnsi"/>
        </w:rPr>
        <w:t>distribution is adjusted when/if there is an event that requires the opening of a</w:t>
      </w:r>
      <w:r w:rsidR="007E45D7">
        <w:rPr>
          <w:rFonts w:cstheme="minorHAnsi"/>
        </w:rPr>
        <w:t xml:space="preserve"> </w:t>
      </w:r>
      <w:r w:rsidR="007E45D7" w:rsidRPr="004C0BBF">
        <w:rPr>
          <w:rFonts w:cstheme="minorHAnsi"/>
          <w:b/>
          <w:bCs/>
          <w:color w:val="FFC000" w:themeColor="accent4"/>
        </w:rPr>
        <w:t>YELLOW</w:t>
      </w:r>
      <w:r w:rsidR="007E45D7">
        <w:rPr>
          <w:rFonts w:cstheme="minorHAnsi"/>
        </w:rPr>
        <w:t xml:space="preserve"> or </w:t>
      </w:r>
      <w:r w:rsidR="007E45D7" w:rsidRPr="004C0BBF">
        <w:rPr>
          <w:rFonts w:cstheme="minorHAnsi"/>
          <w:b/>
          <w:bCs/>
          <w:color w:val="FF0000"/>
        </w:rPr>
        <w:t>RED</w:t>
      </w:r>
      <w:r w:rsidR="007E45D7">
        <w:rPr>
          <w:rFonts w:cstheme="minorHAnsi"/>
        </w:rPr>
        <w:t xml:space="preserve"> zone</w:t>
      </w:r>
      <w:r w:rsidR="009A4CCF">
        <w:rPr>
          <w:rFonts w:cstheme="minorHAnsi"/>
        </w:rPr>
        <w:t xml:space="preserve"> to ensure readily available and appropriate PPE is accessible </w:t>
      </w:r>
      <w:r w:rsidR="009E42BE">
        <w:rPr>
          <w:rFonts w:cstheme="minorHAnsi"/>
        </w:rPr>
        <w:t>to meet PPE requirements documented above in the Cohorting</w:t>
      </w:r>
      <w:r w:rsidR="005D1D7A">
        <w:rPr>
          <w:rFonts w:cstheme="minorHAnsi"/>
        </w:rPr>
        <w:t xml:space="preserve"> of Residents</w:t>
      </w:r>
      <w:r w:rsidR="009E42BE">
        <w:rPr>
          <w:rFonts w:cstheme="minorHAnsi"/>
        </w:rPr>
        <w:t xml:space="preserve"> section of this plan. </w:t>
      </w:r>
    </w:p>
    <w:p w14:paraId="22393EAB" w14:textId="205B68BC" w:rsidR="002000B0" w:rsidRDefault="002000B0" w:rsidP="00AB2920">
      <w:pPr>
        <w:pStyle w:val="ListParagraph"/>
        <w:numPr>
          <w:ilvl w:val="0"/>
          <w:numId w:val="4"/>
        </w:numPr>
        <w:rPr>
          <w:rFonts w:cstheme="minorHAnsi"/>
        </w:rPr>
      </w:pPr>
      <w:r>
        <w:rPr>
          <w:rFonts w:cstheme="minorHAnsi"/>
        </w:rPr>
        <w:t xml:space="preserve">Gloves are not re-useable and must be disposed of between resident contacts. </w:t>
      </w:r>
    </w:p>
    <w:p w14:paraId="6DCDAB24" w14:textId="2BC13692" w:rsidR="002000B0" w:rsidRDefault="002000B0" w:rsidP="00AB2920">
      <w:pPr>
        <w:pStyle w:val="ListParagraph"/>
        <w:numPr>
          <w:ilvl w:val="0"/>
          <w:numId w:val="4"/>
        </w:numPr>
        <w:rPr>
          <w:rFonts w:cstheme="minorHAnsi"/>
        </w:rPr>
      </w:pPr>
      <w:r>
        <w:rPr>
          <w:rFonts w:cstheme="minorHAnsi"/>
        </w:rPr>
        <w:t xml:space="preserve">Face masks, both surgical and N95/KN95, are re-used up to 40 hours of use, with replacement masks provided after this duration </w:t>
      </w:r>
      <w:r>
        <w:rPr>
          <w:rFonts w:cstheme="minorHAnsi"/>
          <w:i/>
          <w:iCs/>
        </w:rPr>
        <w:t>and</w:t>
      </w:r>
      <w:r>
        <w:rPr>
          <w:rFonts w:cstheme="minorHAnsi"/>
        </w:rPr>
        <w:t xml:space="preserve"> anytime the integrity of the mask has been compromised (wet, torn, excessive dirt). </w:t>
      </w:r>
    </w:p>
    <w:p w14:paraId="2E574FD0" w14:textId="32B5DB01" w:rsidR="002000B0" w:rsidRDefault="002000B0" w:rsidP="00AB2920">
      <w:pPr>
        <w:pStyle w:val="ListParagraph"/>
        <w:numPr>
          <w:ilvl w:val="0"/>
          <w:numId w:val="4"/>
        </w:numPr>
        <w:rPr>
          <w:rFonts w:cstheme="minorHAnsi"/>
        </w:rPr>
      </w:pPr>
      <w:r>
        <w:rPr>
          <w:rFonts w:cstheme="minorHAnsi"/>
        </w:rPr>
        <w:t xml:space="preserve">Gowns and similar PPE apparel is used in </w:t>
      </w:r>
      <w:r w:rsidRPr="004C0BBF">
        <w:rPr>
          <w:rFonts w:cstheme="minorHAnsi"/>
          <w:b/>
          <w:bCs/>
          <w:color w:val="FFC000" w:themeColor="accent4"/>
        </w:rPr>
        <w:t>YELLOW</w:t>
      </w:r>
      <w:r>
        <w:rPr>
          <w:rFonts w:cstheme="minorHAnsi"/>
        </w:rPr>
        <w:t xml:space="preserve"> or </w:t>
      </w:r>
      <w:bookmarkStart w:id="0" w:name="_Hlk47436263"/>
      <w:r w:rsidRPr="004C0BBF">
        <w:rPr>
          <w:rFonts w:cstheme="minorHAnsi"/>
          <w:b/>
          <w:bCs/>
          <w:color w:val="FF0000"/>
        </w:rPr>
        <w:t>RED</w:t>
      </w:r>
      <w:r>
        <w:rPr>
          <w:rFonts w:cstheme="minorHAnsi"/>
        </w:rPr>
        <w:t xml:space="preserve"> zones</w:t>
      </w:r>
      <w:bookmarkEnd w:id="0"/>
      <w:r>
        <w:rPr>
          <w:rFonts w:cstheme="minorHAnsi"/>
        </w:rPr>
        <w:t xml:space="preserve">; in </w:t>
      </w:r>
      <w:r w:rsidRPr="004C0BBF">
        <w:rPr>
          <w:rFonts w:cstheme="minorHAnsi"/>
          <w:b/>
          <w:bCs/>
          <w:color w:val="FFC000" w:themeColor="accent4"/>
        </w:rPr>
        <w:t>YELLOW</w:t>
      </w:r>
      <w:r>
        <w:rPr>
          <w:rFonts w:cstheme="minorHAnsi"/>
          <w:b/>
          <w:bCs/>
          <w:color w:val="FFC000" w:themeColor="accent4"/>
        </w:rPr>
        <w:t xml:space="preserve"> </w:t>
      </w:r>
      <w:r>
        <w:rPr>
          <w:rFonts w:cstheme="minorHAnsi"/>
        </w:rPr>
        <w:t xml:space="preserve">zones, the apparel is used for the duration of the shift as long as the staff remains working in the same zone, while in </w:t>
      </w:r>
      <w:r w:rsidRPr="004C0BBF">
        <w:rPr>
          <w:rFonts w:cstheme="minorHAnsi"/>
          <w:b/>
          <w:bCs/>
          <w:color w:val="FF0000"/>
        </w:rPr>
        <w:t>RED</w:t>
      </w:r>
      <w:r>
        <w:rPr>
          <w:rFonts w:cstheme="minorHAnsi"/>
        </w:rPr>
        <w:t xml:space="preserve"> zones, the apparel is removed after each contact with or entry into the room of an affected resident.</w:t>
      </w:r>
    </w:p>
    <w:p w14:paraId="059F8684" w14:textId="549FA850" w:rsidR="002000B0" w:rsidRDefault="002000B0" w:rsidP="00AB2920">
      <w:pPr>
        <w:pStyle w:val="ListParagraph"/>
        <w:numPr>
          <w:ilvl w:val="0"/>
          <w:numId w:val="4"/>
        </w:numPr>
        <w:rPr>
          <w:rFonts w:cstheme="minorHAnsi"/>
        </w:rPr>
      </w:pPr>
      <w:r>
        <w:rPr>
          <w:rFonts w:cstheme="minorHAnsi"/>
        </w:rPr>
        <w:t>Eye protection is re-</w:t>
      </w:r>
      <w:r w:rsidR="00167F71">
        <w:rPr>
          <w:rFonts w:cstheme="minorHAnsi"/>
        </w:rPr>
        <w:t>useable but</w:t>
      </w:r>
      <w:r>
        <w:rPr>
          <w:rFonts w:cstheme="minorHAnsi"/>
        </w:rPr>
        <w:t xml:space="preserve"> requires sanitation between uses. </w:t>
      </w:r>
    </w:p>
    <w:p w14:paraId="65BC6B30" w14:textId="086669EA" w:rsidR="004655D2" w:rsidRDefault="004655D2" w:rsidP="00AB2920">
      <w:pPr>
        <w:pStyle w:val="ListParagraph"/>
        <w:numPr>
          <w:ilvl w:val="0"/>
          <w:numId w:val="4"/>
        </w:numPr>
        <w:rPr>
          <w:rFonts w:cstheme="minorHAnsi"/>
        </w:rPr>
      </w:pPr>
      <w:r>
        <w:rPr>
          <w:rFonts w:cstheme="minorHAnsi"/>
        </w:rPr>
        <w:lastRenderedPageBreak/>
        <w:t xml:space="preserve">Should supplies return to </w:t>
      </w:r>
      <w:r w:rsidR="005826B1">
        <w:rPr>
          <w:rFonts w:cstheme="minorHAnsi"/>
        </w:rPr>
        <w:t xml:space="preserve">limited availability status from vendors, NVWR has established relationships with local and regional Departments of Health representatives, </w:t>
      </w:r>
      <w:r w:rsidR="004921AA">
        <w:rPr>
          <w:rFonts w:cstheme="minorHAnsi"/>
        </w:rPr>
        <w:t xml:space="preserve">RCPA, and National Council on Behavioral Health, which </w:t>
      </w:r>
      <w:r w:rsidR="002667F5">
        <w:rPr>
          <w:rFonts w:cstheme="minorHAnsi"/>
        </w:rPr>
        <w:t xml:space="preserve">can be tapped to potentially assist when shortages arise. </w:t>
      </w:r>
    </w:p>
    <w:p w14:paraId="5BF9DF84" w14:textId="77777777" w:rsidR="004C0BBF" w:rsidRDefault="004C0BBF" w:rsidP="004C0BBF">
      <w:pPr>
        <w:pStyle w:val="ListParagraph"/>
        <w:rPr>
          <w:rFonts w:cstheme="minorHAnsi"/>
        </w:rPr>
      </w:pPr>
    </w:p>
    <w:p w14:paraId="0A9D670E" w14:textId="77777777" w:rsidR="000F0588" w:rsidRPr="000F0588" w:rsidRDefault="00876EB0" w:rsidP="00AB2920">
      <w:pPr>
        <w:pStyle w:val="ListParagraph"/>
        <w:numPr>
          <w:ilvl w:val="0"/>
          <w:numId w:val="13"/>
        </w:numPr>
        <w:rPr>
          <w:rFonts w:cstheme="minorHAnsi"/>
        </w:rPr>
      </w:pPr>
      <w:r w:rsidRPr="00542418">
        <w:rPr>
          <w:rFonts w:cstheme="minorHAnsi"/>
          <w:b/>
          <w:bCs/>
          <w:u w:val="single"/>
        </w:rPr>
        <w:t xml:space="preserve">Ensuring </w:t>
      </w:r>
      <w:r w:rsidR="00F810E1" w:rsidRPr="00542418">
        <w:rPr>
          <w:rFonts w:cstheme="minorHAnsi"/>
          <w:b/>
          <w:bCs/>
          <w:u w:val="single"/>
        </w:rPr>
        <w:t>adequate staffing to avoid staffing shortages</w:t>
      </w:r>
    </w:p>
    <w:p w14:paraId="4A5A3335" w14:textId="12C95E89" w:rsidR="000F0588" w:rsidRPr="000F0588" w:rsidRDefault="000F0588" w:rsidP="00AB2920">
      <w:pPr>
        <w:pStyle w:val="ListParagraph"/>
        <w:numPr>
          <w:ilvl w:val="0"/>
          <w:numId w:val="18"/>
        </w:numPr>
        <w:rPr>
          <w:rFonts w:cstheme="minorHAnsi"/>
        </w:rPr>
      </w:pPr>
      <w:r>
        <w:t>NVWR implements an aggressive recruitment strategy to ensure that staffing levels are sufficient, including:</w:t>
      </w:r>
    </w:p>
    <w:p w14:paraId="0FC2D72B" w14:textId="5B806CE1" w:rsidR="000F0588" w:rsidRDefault="000F0588" w:rsidP="00AB2920">
      <w:pPr>
        <w:pStyle w:val="ListParagraph"/>
        <w:numPr>
          <w:ilvl w:val="1"/>
          <w:numId w:val="18"/>
        </w:numPr>
        <w:rPr>
          <w:rFonts w:cstheme="minorHAnsi"/>
        </w:rPr>
      </w:pPr>
      <w:r>
        <w:rPr>
          <w:rFonts w:cstheme="minorHAnsi"/>
        </w:rPr>
        <w:t>Advertisement</w:t>
      </w:r>
    </w:p>
    <w:p w14:paraId="68DDCB54" w14:textId="7961057F" w:rsidR="000F0588" w:rsidRDefault="000F0588" w:rsidP="00AB2920">
      <w:pPr>
        <w:pStyle w:val="ListParagraph"/>
        <w:numPr>
          <w:ilvl w:val="1"/>
          <w:numId w:val="18"/>
        </w:numPr>
        <w:rPr>
          <w:rFonts w:cstheme="minorHAnsi"/>
        </w:rPr>
      </w:pPr>
      <w:r>
        <w:rPr>
          <w:rFonts w:cstheme="minorHAnsi"/>
        </w:rPr>
        <w:t>Cold calls</w:t>
      </w:r>
    </w:p>
    <w:p w14:paraId="1A1CC57C" w14:textId="6B24A673" w:rsidR="000F0588" w:rsidRDefault="000F0588" w:rsidP="00AB2920">
      <w:pPr>
        <w:pStyle w:val="ListParagraph"/>
        <w:numPr>
          <w:ilvl w:val="1"/>
          <w:numId w:val="18"/>
        </w:numPr>
        <w:rPr>
          <w:rFonts w:cstheme="minorHAnsi"/>
        </w:rPr>
      </w:pPr>
      <w:r>
        <w:rPr>
          <w:rFonts w:cstheme="minorHAnsi"/>
        </w:rPr>
        <w:t>Virtual job fairs</w:t>
      </w:r>
    </w:p>
    <w:p w14:paraId="78128B1A" w14:textId="4D20B592" w:rsidR="000F0588" w:rsidRPr="000F0588" w:rsidRDefault="000F456C" w:rsidP="00AB2920">
      <w:pPr>
        <w:pStyle w:val="ListParagraph"/>
        <w:numPr>
          <w:ilvl w:val="1"/>
          <w:numId w:val="18"/>
        </w:numPr>
        <w:rPr>
          <w:rFonts w:cstheme="minorHAnsi"/>
        </w:rPr>
      </w:pPr>
      <w:r>
        <w:rPr>
          <w:rFonts w:cstheme="minorHAnsi"/>
        </w:rPr>
        <w:t>Referral i</w:t>
      </w:r>
      <w:r w:rsidR="000F0588">
        <w:rPr>
          <w:rFonts w:cstheme="minorHAnsi"/>
        </w:rPr>
        <w:t>ncentives</w:t>
      </w:r>
    </w:p>
    <w:p w14:paraId="6FC4F291" w14:textId="4AFC2955" w:rsidR="000F0588" w:rsidRDefault="000F0588" w:rsidP="00AB2920">
      <w:pPr>
        <w:pStyle w:val="ListParagraph"/>
        <w:numPr>
          <w:ilvl w:val="0"/>
          <w:numId w:val="18"/>
        </w:numPr>
        <w:rPr>
          <w:rFonts w:cstheme="minorHAnsi"/>
        </w:rPr>
      </w:pPr>
      <w:r>
        <w:rPr>
          <w:rFonts w:cstheme="minorHAnsi"/>
        </w:rPr>
        <w:t>Onboarding</w:t>
      </w:r>
      <w:r w:rsidR="00966232">
        <w:rPr>
          <w:rFonts w:cstheme="minorHAnsi"/>
        </w:rPr>
        <w:t xml:space="preserve"> </w:t>
      </w:r>
      <w:r>
        <w:rPr>
          <w:rFonts w:cstheme="minorHAnsi"/>
        </w:rPr>
        <w:t xml:space="preserve">is streamlined and virtual to efficiently and safely </w:t>
      </w:r>
      <w:r w:rsidR="00966232">
        <w:rPr>
          <w:rFonts w:cstheme="minorHAnsi"/>
        </w:rPr>
        <w:t xml:space="preserve">ensure that any current vacancies (including temporary vacancies related to the repercussions of the pandemic) are filled timely. </w:t>
      </w:r>
    </w:p>
    <w:p w14:paraId="29CA006E" w14:textId="2C30A4C7" w:rsidR="00966232" w:rsidRDefault="00966232" w:rsidP="00AB2920">
      <w:pPr>
        <w:pStyle w:val="ListParagraph"/>
        <w:numPr>
          <w:ilvl w:val="0"/>
          <w:numId w:val="18"/>
        </w:numPr>
        <w:rPr>
          <w:rFonts w:cstheme="minorHAnsi"/>
        </w:rPr>
      </w:pPr>
      <w:r>
        <w:rPr>
          <w:rFonts w:cstheme="minorHAnsi"/>
        </w:rPr>
        <w:t xml:space="preserve">When needed, NVWR has relationships with staffing agencies to provide for any critical staffing needs. </w:t>
      </w:r>
    </w:p>
    <w:p w14:paraId="612E339F" w14:textId="538740A7" w:rsidR="0066597F" w:rsidRDefault="0066597F" w:rsidP="00AB2920">
      <w:pPr>
        <w:pStyle w:val="ListParagraph"/>
        <w:numPr>
          <w:ilvl w:val="0"/>
          <w:numId w:val="18"/>
        </w:numPr>
        <w:rPr>
          <w:rFonts w:cstheme="minorHAnsi"/>
        </w:rPr>
      </w:pPr>
      <w:r>
        <w:rPr>
          <w:rFonts w:cstheme="minorHAnsi"/>
        </w:rPr>
        <w:t xml:space="preserve">NVWR is not currently under a contingency staffing plan; </w:t>
      </w:r>
      <w:r w:rsidR="003E65E4">
        <w:rPr>
          <w:rFonts w:cstheme="minorHAnsi"/>
        </w:rPr>
        <w:t xml:space="preserve">organization-wide, there has been a 10.77% increase in </w:t>
      </w:r>
      <w:r w:rsidR="003E65E4" w:rsidRPr="0042179C">
        <w:rPr>
          <w:rFonts w:cstheme="minorHAnsi"/>
        </w:rPr>
        <w:t xml:space="preserve">staff headcount from pre-covid rates (Feb 2020) to the initiation of this Implementation Plan (July 2020). </w:t>
      </w:r>
    </w:p>
    <w:p w14:paraId="6C9FABB7" w14:textId="718B5A36" w:rsidR="003E65E4" w:rsidRDefault="008E0753" w:rsidP="00AB2920">
      <w:pPr>
        <w:pStyle w:val="ListParagraph"/>
        <w:numPr>
          <w:ilvl w:val="0"/>
          <w:numId w:val="23"/>
        </w:numPr>
        <w:ind w:left="360" w:hanging="360"/>
        <w:rPr>
          <w:rFonts w:cstheme="minorHAnsi"/>
          <w:b/>
          <w:bCs/>
        </w:rPr>
      </w:pPr>
      <w:r w:rsidRPr="002C77B9">
        <w:rPr>
          <w:rFonts w:cstheme="minorHAnsi"/>
          <w:b/>
          <w:bCs/>
        </w:rPr>
        <w:t xml:space="preserve">RE-OPENING ACTIVITIES IMPACTED BY THE </w:t>
      </w:r>
      <w:r w:rsidR="00817666" w:rsidRPr="002C77B9">
        <w:rPr>
          <w:rFonts w:cstheme="minorHAnsi"/>
          <w:b/>
          <w:bCs/>
        </w:rPr>
        <w:t>IMPLEMENTATION PLAN</w:t>
      </w:r>
    </w:p>
    <w:p w14:paraId="0A10CFF8" w14:textId="77777777" w:rsidR="002C77B9" w:rsidRPr="002C77B9" w:rsidRDefault="002C77B9" w:rsidP="002C77B9">
      <w:pPr>
        <w:pStyle w:val="ListParagraph"/>
        <w:ind w:left="360"/>
        <w:rPr>
          <w:rFonts w:cstheme="minorHAnsi"/>
          <w:b/>
          <w:bCs/>
        </w:rPr>
      </w:pPr>
    </w:p>
    <w:p w14:paraId="27BA7462" w14:textId="1F09F568" w:rsidR="009815B8" w:rsidRPr="002C77B9" w:rsidRDefault="009815B8" w:rsidP="00AB2920">
      <w:pPr>
        <w:pStyle w:val="ListParagraph"/>
        <w:numPr>
          <w:ilvl w:val="0"/>
          <w:numId w:val="22"/>
        </w:numPr>
        <w:rPr>
          <w:rFonts w:cstheme="minorHAnsi"/>
          <w:b/>
          <w:bCs/>
          <w:u w:val="single"/>
        </w:rPr>
      </w:pPr>
      <w:r w:rsidRPr="002C77B9">
        <w:rPr>
          <w:rFonts w:cstheme="minorHAnsi"/>
          <w:b/>
          <w:bCs/>
          <w:u w:val="single"/>
        </w:rPr>
        <w:t>Resumption of Communal Dining</w:t>
      </w:r>
    </w:p>
    <w:p w14:paraId="1890BC48" w14:textId="77777777" w:rsidR="00C54744" w:rsidRDefault="000F1993" w:rsidP="00AB2920">
      <w:pPr>
        <w:pStyle w:val="ListParagraph"/>
        <w:numPr>
          <w:ilvl w:val="0"/>
          <w:numId w:val="21"/>
        </w:numPr>
        <w:rPr>
          <w:rFonts w:cstheme="minorHAnsi"/>
        </w:rPr>
      </w:pPr>
      <w:r>
        <w:rPr>
          <w:rFonts w:cstheme="minorHAnsi"/>
        </w:rPr>
        <w:t>Throughout</w:t>
      </w:r>
      <w:r w:rsidR="00262F7F">
        <w:rPr>
          <w:rFonts w:cstheme="minorHAnsi"/>
        </w:rPr>
        <w:t xml:space="preserve"> all Steps</w:t>
      </w:r>
      <w:r w:rsidR="00064BEA">
        <w:rPr>
          <w:rFonts w:cstheme="minorHAnsi"/>
        </w:rPr>
        <w:t xml:space="preserve"> and cohorted zones,</w:t>
      </w:r>
      <w:r w:rsidR="00262F7F">
        <w:rPr>
          <w:rFonts w:cstheme="minorHAnsi"/>
        </w:rPr>
        <w:t xml:space="preserve"> r</w:t>
      </w:r>
      <w:r w:rsidR="00262F7F" w:rsidRPr="003E1230">
        <w:rPr>
          <w:rFonts w:cstheme="minorHAnsi"/>
        </w:rPr>
        <w:t xml:space="preserve">esidents who need assistance with feeding and eat in a common area </w:t>
      </w:r>
      <w:r w:rsidR="001A47A6">
        <w:rPr>
          <w:rFonts w:cstheme="minorHAnsi"/>
        </w:rPr>
        <w:t>are</w:t>
      </w:r>
      <w:r w:rsidR="00262F7F" w:rsidRPr="003E1230">
        <w:rPr>
          <w:rFonts w:cstheme="minorHAnsi"/>
        </w:rPr>
        <w:t xml:space="preserve"> spaced apart as much as possible, ideally six feet or more. </w:t>
      </w:r>
    </w:p>
    <w:p w14:paraId="197A02CE" w14:textId="750F8869" w:rsidR="009D5FA5" w:rsidRDefault="00262F7F" w:rsidP="00C54744">
      <w:pPr>
        <w:pStyle w:val="ListParagraph"/>
        <w:numPr>
          <w:ilvl w:val="1"/>
          <w:numId w:val="21"/>
        </w:numPr>
        <w:rPr>
          <w:rFonts w:cstheme="minorHAnsi"/>
        </w:rPr>
      </w:pPr>
      <w:r w:rsidRPr="003E1230">
        <w:rPr>
          <w:rFonts w:cstheme="minorHAnsi"/>
        </w:rPr>
        <w:t>Where it is not possible to have these residents six feet apart, no more than one resident who needs assistance with feeding may be seated at a table.</w:t>
      </w:r>
      <w:r w:rsidR="00CD5CC9">
        <w:rPr>
          <w:rFonts w:cstheme="minorHAnsi"/>
        </w:rPr>
        <w:t xml:space="preserve"> </w:t>
      </w:r>
    </w:p>
    <w:p w14:paraId="6FF12851" w14:textId="41A39222" w:rsidR="00AA4E02" w:rsidRDefault="00AA4E02" w:rsidP="00C54744">
      <w:pPr>
        <w:pStyle w:val="ListParagraph"/>
        <w:numPr>
          <w:ilvl w:val="1"/>
          <w:numId w:val="21"/>
        </w:numPr>
        <w:rPr>
          <w:rFonts w:cstheme="minorHAnsi"/>
        </w:rPr>
      </w:pPr>
      <w:r>
        <w:rPr>
          <w:rFonts w:cstheme="minorHAnsi"/>
        </w:rPr>
        <w:t>When assistance requires close (less than six feet)</w:t>
      </w:r>
      <w:r w:rsidR="00FE715A">
        <w:rPr>
          <w:rFonts w:cstheme="minorHAnsi"/>
        </w:rPr>
        <w:t xml:space="preserve"> contact, staff will</w:t>
      </w:r>
      <w:r w:rsidR="009E6138">
        <w:rPr>
          <w:rFonts w:cstheme="minorHAnsi"/>
        </w:rPr>
        <w:t xml:space="preserve"> </w:t>
      </w:r>
      <w:r w:rsidR="006B353D">
        <w:rPr>
          <w:rFonts w:cstheme="minorHAnsi"/>
        </w:rPr>
        <w:t>minimize the duration of close interactions</w:t>
      </w:r>
      <w:r w:rsidR="00557999">
        <w:rPr>
          <w:rFonts w:cstheme="minorHAnsi"/>
        </w:rPr>
        <w:t xml:space="preserve"> while maintaining safe supervision.</w:t>
      </w:r>
    </w:p>
    <w:p w14:paraId="6D83B07B" w14:textId="4EC98FFE" w:rsidR="009815B8" w:rsidRPr="0042179C" w:rsidRDefault="0042179C" w:rsidP="00AB2920">
      <w:pPr>
        <w:pStyle w:val="ListParagraph"/>
        <w:numPr>
          <w:ilvl w:val="0"/>
          <w:numId w:val="21"/>
        </w:numPr>
        <w:rPr>
          <w:rFonts w:cstheme="minorHAnsi"/>
        </w:rPr>
      </w:pPr>
      <w:r w:rsidRPr="0042179C">
        <w:rPr>
          <w:rFonts w:cstheme="minorHAnsi"/>
        </w:rPr>
        <w:t xml:space="preserve">Beginning with Step </w:t>
      </w:r>
      <w:r w:rsidR="001C33D7">
        <w:rPr>
          <w:rFonts w:cstheme="minorHAnsi"/>
        </w:rPr>
        <w:t>1</w:t>
      </w:r>
      <w:r w:rsidRPr="0042179C">
        <w:rPr>
          <w:rFonts w:cstheme="minorHAnsi"/>
        </w:rPr>
        <w:t>, communal dining will be available as a choice for residents</w:t>
      </w:r>
      <w:r w:rsidR="000F1993">
        <w:rPr>
          <w:rFonts w:cstheme="minorHAnsi"/>
        </w:rPr>
        <w:t xml:space="preserve"> who reside in a </w:t>
      </w:r>
      <w:r w:rsidR="000F1993" w:rsidRPr="000F1993">
        <w:rPr>
          <w:rFonts w:cstheme="minorHAnsi"/>
          <w:b/>
          <w:bCs/>
          <w:color w:val="538135" w:themeColor="accent6" w:themeShade="BF"/>
        </w:rPr>
        <w:t>GREEN</w:t>
      </w:r>
      <w:r w:rsidR="000F1993">
        <w:rPr>
          <w:rFonts w:cstheme="minorHAnsi"/>
        </w:rPr>
        <w:t xml:space="preserve"> zone cohort</w:t>
      </w:r>
      <w:r w:rsidR="001C33D7">
        <w:rPr>
          <w:rFonts w:cstheme="minorHAnsi"/>
        </w:rPr>
        <w:t>.</w:t>
      </w:r>
    </w:p>
    <w:p w14:paraId="227E998D" w14:textId="5ED25F5B" w:rsidR="0042179C" w:rsidRPr="0042179C" w:rsidRDefault="0042179C" w:rsidP="00AB2920">
      <w:pPr>
        <w:pStyle w:val="ListParagraph"/>
        <w:numPr>
          <w:ilvl w:val="0"/>
          <w:numId w:val="21"/>
        </w:numPr>
        <w:rPr>
          <w:rFonts w:cstheme="minorHAnsi"/>
        </w:rPr>
      </w:pPr>
      <w:r w:rsidRPr="0042179C">
        <w:rPr>
          <w:rFonts w:cstheme="minorHAnsi"/>
        </w:rPr>
        <w:t xml:space="preserve">Zone integrity will be maintained, with communal dining area identified for each zone. </w:t>
      </w:r>
    </w:p>
    <w:p w14:paraId="47A11208" w14:textId="071ADCE3" w:rsidR="0042179C" w:rsidRDefault="0042179C" w:rsidP="00AB2920">
      <w:pPr>
        <w:pStyle w:val="ListParagraph"/>
        <w:numPr>
          <w:ilvl w:val="0"/>
          <w:numId w:val="21"/>
        </w:numPr>
        <w:rPr>
          <w:rFonts w:cstheme="minorHAnsi"/>
        </w:rPr>
      </w:pPr>
      <w:r w:rsidRPr="0042179C">
        <w:rPr>
          <w:rFonts w:cstheme="minorHAnsi"/>
        </w:rPr>
        <w:t>Dining</w:t>
      </w:r>
      <w:r>
        <w:rPr>
          <w:rFonts w:cstheme="minorHAnsi"/>
        </w:rPr>
        <w:t xml:space="preserve"> area</w:t>
      </w:r>
      <w:r w:rsidR="002000B0">
        <w:rPr>
          <w:rFonts w:cstheme="minorHAnsi"/>
        </w:rPr>
        <w:t xml:space="preserve"> seating</w:t>
      </w:r>
      <w:r>
        <w:rPr>
          <w:rFonts w:cstheme="minorHAnsi"/>
        </w:rPr>
        <w:t xml:space="preserve"> will be clearly marked to maintain six (6) foot distancing during meals. </w:t>
      </w:r>
    </w:p>
    <w:p w14:paraId="5D05EDFE" w14:textId="0232709A" w:rsidR="0042179C" w:rsidRDefault="0042179C" w:rsidP="00AB2920">
      <w:pPr>
        <w:pStyle w:val="ListParagraph"/>
        <w:numPr>
          <w:ilvl w:val="0"/>
          <w:numId w:val="21"/>
        </w:numPr>
        <w:rPr>
          <w:rFonts w:cstheme="minorHAnsi"/>
        </w:rPr>
      </w:pPr>
      <w:r>
        <w:rPr>
          <w:rFonts w:cstheme="minorHAnsi"/>
        </w:rPr>
        <w:t xml:space="preserve">Sanitization of the dining area is completed before and after meals, and between seatings, when multiple seatings are offered. </w:t>
      </w:r>
    </w:p>
    <w:p w14:paraId="2A65C1DC" w14:textId="04FCA83E" w:rsidR="0042179C" w:rsidRDefault="0042179C" w:rsidP="00AB2920">
      <w:pPr>
        <w:pStyle w:val="ListParagraph"/>
        <w:numPr>
          <w:ilvl w:val="0"/>
          <w:numId w:val="21"/>
        </w:numPr>
        <w:rPr>
          <w:rFonts w:cstheme="minorHAnsi"/>
        </w:rPr>
      </w:pPr>
      <w:r>
        <w:rPr>
          <w:rFonts w:cstheme="minorHAnsi"/>
        </w:rPr>
        <w:t xml:space="preserve">Residents will be encouraged to wear masks when entering/exiting the dining area, as well as when not engaged in eating or drinking. </w:t>
      </w:r>
    </w:p>
    <w:p w14:paraId="6BCF0626" w14:textId="3D18D71C" w:rsidR="00AD2083" w:rsidRDefault="00AD2083" w:rsidP="00AB2920">
      <w:pPr>
        <w:pStyle w:val="ListParagraph"/>
        <w:numPr>
          <w:ilvl w:val="0"/>
          <w:numId w:val="21"/>
        </w:numPr>
        <w:rPr>
          <w:rFonts w:cstheme="minorHAnsi"/>
        </w:rPr>
      </w:pPr>
      <w:r>
        <w:rPr>
          <w:rFonts w:cstheme="minorHAnsi"/>
        </w:rPr>
        <w:t xml:space="preserve">Those residents who are not able or willing to wear masks </w:t>
      </w:r>
      <w:r w:rsidR="00B63E88">
        <w:rPr>
          <w:rFonts w:cstheme="minorHAnsi"/>
        </w:rPr>
        <w:t xml:space="preserve">(or face shields as an acceptable alternative) </w:t>
      </w:r>
      <w:r>
        <w:rPr>
          <w:rFonts w:cstheme="minorHAnsi"/>
        </w:rPr>
        <w:t>while in the communal dining area</w:t>
      </w:r>
      <w:r w:rsidR="00C212DF">
        <w:rPr>
          <w:rFonts w:cstheme="minorHAnsi"/>
        </w:rPr>
        <w:t xml:space="preserve"> before or after eating</w:t>
      </w:r>
      <w:r w:rsidR="00CA427D">
        <w:rPr>
          <w:rFonts w:cstheme="minorHAnsi"/>
        </w:rPr>
        <w:t xml:space="preserve"> will be encouraged not to linger in the area beyond the time needed for eating</w:t>
      </w:r>
      <w:r w:rsidR="001E4299">
        <w:rPr>
          <w:rFonts w:cstheme="minorHAnsi"/>
        </w:rPr>
        <w:t xml:space="preserve"> their meal and/or will be encouraged to be seated at their own table.</w:t>
      </w:r>
    </w:p>
    <w:p w14:paraId="1005AA8D" w14:textId="2C6ACB5B" w:rsidR="0042179C" w:rsidRDefault="0042179C" w:rsidP="00AB2920">
      <w:pPr>
        <w:pStyle w:val="ListParagraph"/>
        <w:numPr>
          <w:ilvl w:val="0"/>
          <w:numId w:val="21"/>
        </w:numPr>
        <w:rPr>
          <w:rFonts w:cstheme="minorHAnsi"/>
        </w:rPr>
      </w:pPr>
      <w:r>
        <w:rPr>
          <w:rFonts w:cstheme="minorHAnsi"/>
        </w:rPr>
        <w:t>For dining areas that cannot accommodate all residents who choose to dine with others while maintaining appropriate distancing, opportunity to participate in communal dining will be accomplished through one or both of the following strategies:</w:t>
      </w:r>
    </w:p>
    <w:p w14:paraId="18081E61" w14:textId="2558DA43" w:rsidR="0042179C" w:rsidRDefault="0042179C" w:rsidP="00AB2920">
      <w:pPr>
        <w:pStyle w:val="ListParagraph"/>
        <w:numPr>
          <w:ilvl w:val="1"/>
          <w:numId w:val="21"/>
        </w:numPr>
        <w:rPr>
          <w:rFonts w:cstheme="minorHAnsi"/>
        </w:rPr>
      </w:pPr>
      <w:r>
        <w:rPr>
          <w:rFonts w:cstheme="minorHAnsi"/>
        </w:rPr>
        <w:t>Availability of two (2) seatings for meals</w:t>
      </w:r>
    </w:p>
    <w:p w14:paraId="6B8F8189" w14:textId="600E435D" w:rsidR="0042179C" w:rsidRDefault="0042179C" w:rsidP="00AB2920">
      <w:pPr>
        <w:pStyle w:val="ListParagraph"/>
        <w:numPr>
          <w:ilvl w:val="1"/>
          <w:numId w:val="21"/>
        </w:numPr>
        <w:rPr>
          <w:rFonts w:cstheme="minorHAnsi"/>
        </w:rPr>
      </w:pPr>
      <w:r w:rsidRPr="0042179C">
        <w:rPr>
          <w:rFonts w:cstheme="minorHAnsi"/>
        </w:rPr>
        <w:t>Rotation of residents being given the opportunity to eat in the communal space (by day or me</w:t>
      </w:r>
      <w:r>
        <w:rPr>
          <w:rFonts w:cstheme="minorHAnsi"/>
        </w:rPr>
        <w:t>al)</w:t>
      </w:r>
    </w:p>
    <w:p w14:paraId="1E3B2AE4" w14:textId="48A7EC2F" w:rsidR="0042179C" w:rsidRDefault="0042179C" w:rsidP="00AB2920">
      <w:pPr>
        <w:pStyle w:val="ListParagraph"/>
        <w:numPr>
          <w:ilvl w:val="0"/>
          <w:numId w:val="21"/>
        </w:numPr>
        <w:rPr>
          <w:rFonts w:cstheme="minorHAnsi"/>
        </w:rPr>
      </w:pPr>
      <w:r>
        <w:rPr>
          <w:rFonts w:cstheme="minorHAnsi"/>
        </w:rPr>
        <w:t xml:space="preserve">Single-use utensils and other products will continue to be used throughout Steps 2 and 3 in order to limit the number of people handling meal-related items. </w:t>
      </w:r>
    </w:p>
    <w:p w14:paraId="3D8630E3" w14:textId="04F2938F" w:rsidR="0042179C" w:rsidRDefault="0042179C" w:rsidP="0042179C">
      <w:pPr>
        <w:pStyle w:val="ListParagraph"/>
        <w:ind w:left="1440"/>
        <w:rPr>
          <w:rFonts w:cstheme="minorHAnsi"/>
        </w:rPr>
      </w:pPr>
    </w:p>
    <w:p w14:paraId="5E847F80" w14:textId="7E89B775" w:rsidR="00DD033B" w:rsidRPr="003E65E4" w:rsidRDefault="009815B8" w:rsidP="00AB2920">
      <w:pPr>
        <w:pStyle w:val="ListParagraph"/>
        <w:numPr>
          <w:ilvl w:val="0"/>
          <w:numId w:val="22"/>
        </w:numPr>
        <w:rPr>
          <w:rFonts w:cstheme="minorHAnsi"/>
          <w:b/>
          <w:bCs/>
          <w:u w:val="single"/>
        </w:rPr>
      </w:pPr>
      <w:r w:rsidRPr="003E65E4">
        <w:rPr>
          <w:rFonts w:cstheme="minorHAnsi"/>
          <w:b/>
          <w:bCs/>
          <w:u w:val="single"/>
        </w:rPr>
        <w:t xml:space="preserve">Resumption of </w:t>
      </w:r>
      <w:r w:rsidR="00C05007" w:rsidRPr="003E65E4">
        <w:rPr>
          <w:rFonts w:cstheme="minorHAnsi"/>
          <w:b/>
          <w:bCs/>
          <w:u w:val="single"/>
        </w:rPr>
        <w:t>on-site group activities and off-site individual/group activities</w:t>
      </w:r>
    </w:p>
    <w:p w14:paraId="07ED81C3" w14:textId="215C9F2C" w:rsidR="00D45923" w:rsidRPr="00D45923" w:rsidRDefault="00D45923" w:rsidP="00AB2920">
      <w:pPr>
        <w:pStyle w:val="ListParagraph"/>
        <w:numPr>
          <w:ilvl w:val="0"/>
          <w:numId w:val="11"/>
        </w:numPr>
        <w:rPr>
          <w:rFonts w:cstheme="minorHAnsi"/>
        </w:rPr>
      </w:pPr>
      <w:r w:rsidRPr="00D45923">
        <w:rPr>
          <w:rFonts w:cstheme="minorHAnsi"/>
        </w:rPr>
        <w:t>Protocols for group activities</w:t>
      </w:r>
      <w:r w:rsidR="0076101E">
        <w:rPr>
          <w:rFonts w:cstheme="minorHAnsi"/>
        </w:rPr>
        <w:t xml:space="preserve"> (all)</w:t>
      </w:r>
    </w:p>
    <w:p w14:paraId="52F2CE75" w14:textId="27F04784" w:rsidR="0042179C" w:rsidRDefault="004A4B24" w:rsidP="00AB2920">
      <w:pPr>
        <w:pStyle w:val="ListParagraph"/>
        <w:numPr>
          <w:ilvl w:val="1"/>
          <w:numId w:val="11"/>
        </w:numPr>
        <w:rPr>
          <w:rFonts w:cstheme="minorHAnsi"/>
        </w:rPr>
      </w:pPr>
      <w:r>
        <w:rPr>
          <w:rFonts w:cstheme="minorHAnsi"/>
        </w:rPr>
        <w:t>Group activities are permissible only for individuals who</w:t>
      </w:r>
      <w:r w:rsidR="00E33856">
        <w:rPr>
          <w:rFonts w:cstheme="minorHAnsi"/>
        </w:rPr>
        <w:t xml:space="preserve"> have not been exposed to COVID-19</w:t>
      </w:r>
      <w:r w:rsidR="00E06ABF">
        <w:rPr>
          <w:rFonts w:cstheme="minorHAnsi"/>
        </w:rPr>
        <w:t xml:space="preserve"> (</w:t>
      </w:r>
      <w:r w:rsidR="00757F71">
        <w:rPr>
          <w:rFonts w:cstheme="minorHAnsi"/>
        </w:rPr>
        <w:t xml:space="preserve">residing as part of a </w:t>
      </w:r>
      <w:r w:rsidR="00757F71" w:rsidRPr="00757F71">
        <w:rPr>
          <w:rFonts w:cstheme="minorHAnsi"/>
          <w:b/>
          <w:bCs/>
          <w:color w:val="538135" w:themeColor="accent6" w:themeShade="BF"/>
        </w:rPr>
        <w:t>GREEN</w:t>
      </w:r>
      <w:r w:rsidR="00757F71">
        <w:rPr>
          <w:rFonts w:cstheme="minorHAnsi"/>
        </w:rPr>
        <w:t xml:space="preserve"> zone)</w:t>
      </w:r>
      <w:r w:rsidR="00E33856">
        <w:rPr>
          <w:rFonts w:cstheme="minorHAnsi"/>
        </w:rPr>
        <w:t xml:space="preserve">. </w:t>
      </w:r>
    </w:p>
    <w:p w14:paraId="03979A47" w14:textId="0909AB07" w:rsidR="00E33856" w:rsidRPr="0042179C" w:rsidRDefault="00E33856" w:rsidP="00AB2920">
      <w:pPr>
        <w:pStyle w:val="ListParagraph"/>
        <w:numPr>
          <w:ilvl w:val="1"/>
          <w:numId w:val="11"/>
        </w:numPr>
        <w:rPr>
          <w:rFonts w:cstheme="minorHAnsi"/>
        </w:rPr>
      </w:pPr>
      <w:r w:rsidRPr="0042179C">
        <w:rPr>
          <w:rFonts w:cstheme="minorHAnsi"/>
        </w:rPr>
        <w:lastRenderedPageBreak/>
        <w:t xml:space="preserve">Minimum 6 ft distancing must be maintained </w:t>
      </w:r>
      <w:r w:rsidR="00281B24" w:rsidRPr="0042179C">
        <w:rPr>
          <w:rFonts w:cstheme="minorHAnsi"/>
        </w:rPr>
        <w:t>between participants</w:t>
      </w:r>
      <w:r w:rsidR="00EB7A0E" w:rsidRPr="0042179C">
        <w:rPr>
          <w:rFonts w:cstheme="minorHAnsi"/>
        </w:rPr>
        <w:t>,</w:t>
      </w:r>
      <w:r w:rsidR="00281B24" w:rsidRPr="0042179C">
        <w:rPr>
          <w:rFonts w:cstheme="minorHAnsi"/>
        </w:rPr>
        <w:t xml:space="preserve"> and between participants and staff; in the rare instance when such distance cannot be maintained, </w:t>
      </w:r>
      <w:r w:rsidR="00BE721D" w:rsidRPr="0042179C">
        <w:rPr>
          <w:rFonts w:cstheme="minorHAnsi"/>
        </w:rPr>
        <w:t>the duration of the contact must be brief, no more than 1</w:t>
      </w:r>
      <w:r w:rsidR="0042179C" w:rsidRPr="0042179C">
        <w:rPr>
          <w:rFonts w:cstheme="minorHAnsi"/>
        </w:rPr>
        <w:t>0</w:t>
      </w:r>
      <w:r w:rsidR="00BE721D" w:rsidRPr="0042179C">
        <w:rPr>
          <w:rFonts w:cstheme="minorHAnsi"/>
        </w:rPr>
        <w:t xml:space="preserve"> minutes. </w:t>
      </w:r>
    </w:p>
    <w:p w14:paraId="0E43F6DF" w14:textId="6B15DC13" w:rsidR="00A221E2" w:rsidRDefault="00A221E2" w:rsidP="00AB2920">
      <w:pPr>
        <w:pStyle w:val="ListParagraph"/>
        <w:numPr>
          <w:ilvl w:val="1"/>
          <w:numId w:val="11"/>
        </w:numPr>
        <w:rPr>
          <w:rFonts w:cstheme="minorHAnsi"/>
        </w:rPr>
      </w:pPr>
      <w:r>
        <w:rPr>
          <w:rFonts w:cstheme="minorHAnsi"/>
        </w:rPr>
        <w:t>Hand hygien</w:t>
      </w:r>
      <w:r w:rsidR="00CB789F">
        <w:rPr>
          <w:rFonts w:cstheme="minorHAnsi"/>
        </w:rPr>
        <w:t xml:space="preserve">e with either soap/water or alcohol-based hand sanitizer must be complete before and after the activity by all participants, including staff. </w:t>
      </w:r>
    </w:p>
    <w:p w14:paraId="40A8B97E" w14:textId="5CCA3213" w:rsidR="00CB789F" w:rsidRDefault="00EB7A0E" w:rsidP="00AB2920">
      <w:pPr>
        <w:pStyle w:val="ListParagraph"/>
        <w:numPr>
          <w:ilvl w:val="1"/>
          <w:numId w:val="11"/>
        </w:numPr>
        <w:rPr>
          <w:rFonts w:cstheme="minorHAnsi"/>
        </w:rPr>
      </w:pPr>
      <w:r>
        <w:rPr>
          <w:rFonts w:cstheme="minorHAnsi"/>
        </w:rPr>
        <w:t xml:space="preserve">All participants in the activity must </w:t>
      </w:r>
      <w:r w:rsidR="00DC1491">
        <w:rPr>
          <w:rFonts w:cstheme="minorHAnsi"/>
        </w:rPr>
        <w:t>wear</w:t>
      </w:r>
      <w:r>
        <w:rPr>
          <w:rFonts w:cstheme="minorHAnsi"/>
        </w:rPr>
        <w:t xml:space="preserve"> a face </w:t>
      </w:r>
      <w:r w:rsidR="00DC1491">
        <w:rPr>
          <w:rFonts w:cstheme="minorHAnsi"/>
        </w:rPr>
        <w:t>mask</w:t>
      </w:r>
      <w:r w:rsidR="00230684">
        <w:rPr>
          <w:rFonts w:cstheme="minorHAnsi"/>
        </w:rPr>
        <w:t>; residents have the option to use a face shield in lieu of a face mask</w:t>
      </w:r>
      <w:r w:rsidR="00195850">
        <w:rPr>
          <w:rFonts w:cstheme="minorHAnsi"/>
        </w:rPr>
        <w:t xml:space="preserve">, if needed, if not able to tolerate the use of a cloth face covering. </w:t>
      </w:r>
    </w:p>
    <w:p w14:paraId="4D927093" w14:textId="207FDD40" w:rsidR="008C0DC0" w:rsidRDefault="00CA619B" w:rsidP="00AB2920">
      <w:pPr>
        <w:pStyle w:val="ListParagraph"/>
        <w:numPr>
          <w:ilvl w:val="1"/>
          <w:numId w:val="11"/>
        </w:numPr>
        <w:rPr>
          <w:rFonts w:cstheme="minorHAnsi"/>
        </w:rPr>
      </w:pPr>
      <w:r>
        <w:rPr>
          <w:rFonts w:cstheme="minorHAnsi"/>
        </w:rPr>
        <w:t>Outdoor activities are preferred over indoor activities; when indoor activities are hel</w:t>
      </w:r>
      <w:r w:rsidR="00D2444C">
        <w:rPr>
          <w:rFonts w:cstheme="minorHAnsi"/>
        </w:rPr>
        <w:t>d</w:t>
      </w:r>
      <w:r>
        <w:rPr>
          <w:rFonts w:cstheme="minorHAnsi"/>
        </w:rPr>
        <w:t xml:space="preserve">, the location must </w:t>
      </w:r>
      <w:r w:rsidR="009830E8">
        <w:rPr>
          <w:rFonts w:cstheme="minorHAnsi"/>
        </w:rPr>
        <w:t>be in a part of the residence where residents who have been exposed to COVID-19</w:t>
      </w:r>
      <w:r w:rsidR="009767AB">
        <w:rPr>
          <w:rFonts w:cstheme="minorHAnsi"/>
        </w:rPr>
        <w:t xml:space="preserve"> </w:t>
      </w:r>
      <w:r w:rsidR="0042179C">
        <w:rPr>
          <w:rFonts w:cstheme="minorHAnsi"/>
        </w:rPr>
        <w:t xml:space="preserve">do not </w:t>
      </w:r>
      <w:r w:rsidR="009767AB">
        <w:rPr>
          <w:rFonts w:cstheme="minorHAnsi"/>
        </w:rPr>
        <w:t xml:space="preserve">frequent, and must be of sufficient size to safely maintain the physical distance described above. </w:t>
      </w:r>
    </w:p>
    <w:p w14:paraId="2C7FBDED" w14:textId="77777777" w:rsidR="0071260A" w:rsidRPr="0071260A" w:rsidRDefault="0071260A" w:rsidP="0071260A">
      <w:pPr>
        <w:pStyle w:val="ListParagraph"/>
        <w:ind w:left="1440"/>
        <w:rPr>
          <w:rFonts w:cstheme="minorHAnsi"/>
        </w:rPr>
      </w:pPr>
    </w:p>
    <w:p w14:paraId="30BBAE9F" w14:textId="2F11CDDF" w:rsidR="0014386B" w:rsidRPr="00D45923" w:rsidRDefault="00512E6D" w:rsidP="00AB2920">
      <w:pPr>
        <w:pStyle w:val="ListParagraph"/>
        <w:numPr>
          <w:ilvl w:val="0"/>
          <w:numId w:val="11"/>
        </w:numPr>
        <w:rPr>
          <w:rFonts w:cstheme="minorHAnsi"/>
        </w:rPr>
      </w:pPr>
      <w:r w:rsidRPr="00D45923">
        <w:rPr>
          <w:rFonts w:cstheme="minorHAnsi"/>
        </w:rPr>
        <w:t xml:space="preserve">On-site </w:t>
      </w:r>
      <w:r w:rsidR="001D7E7D" w:rsidRPr="00D45923">
        <w:rPr>
          <w:rFonts w:cstheme="minorHAnsi"/>
        </w:rPr>
        <w:t xml:space="preserve">Group </w:t>
      </w:r>
      <w:r w:rsidRPr="00D45923">
        <w:rPr>
          <w:rFonts w:cstheme="minorHAnsi"/>
        </w:rPr>
        <w:t>Activities</w:t>
      </w:r>
    </w:p>
    <w:p w14:paraId="2C95C4B8" w14:textId="015ACB36" w:rsidR="00F86D37" w:rsidRDefault="00AE6C3D" w:rsidP="00AB2920">
      <w:pPr>
        <w:pStyle w:val="ListParagraph"/>
        <w:numPr>
          <w:ilvl w:val="1"/>
          <w:numId w:val="11"/>
        </w:numPr>
        <w:rPr>
          <w:rFonts w:cstheme="minorHAnsi"/>
        </w:rPr>
      </w:pPr>
      <w:r>
        <w:rPr>
          <w:rFonts w:cstheme="minorHAnsi"/>
        </w:rPr>
        <w:t xml:space="preserve">On-site </w:t>
      </w:r>
      <w:r w:rsidR="001D7E7D" w:rsidRPr="000B4D37">
        <w:rPr>
          <w:rFonts w:cstheme="minorHAnsi"/>
        </w:rPr>
        <w:t xml:space="preserve">group </w:t>
      </w:r>
      <w:r w:rsidRPr="000B4D37">
        <w:rPr>
          <w:rFonts w:cstheme="minorHAnsi"/>
        </w:rPr>
        <w:t xml:space="preserve">activities are defined as </w:t>
      </w:r>
      <w:r w:rsidR="001D7E7D" w:rsidRPr="000B4D37">
        <w:rPr>
          <w:rFonts w:cstheme="minorHAnsi"/>
        </w:rPr>
        <w:t xml:space="preserve">non-essential </w:t>
      </w:r>
      <w:r w:rsidR="005C2822" w:rsidRPr="000B4D37">
        <w:rPr>
          <w:rFonts w:cstheme="minorHAnsi"/>
        </w:rPr>
        <w:t xml:space="preserve">therapeutic, social or recreational activities involving 2 or more residents from the same </w:t>
      </w:r>
      <w:r w:rsidR="00F86D37" w:rsidRPr="000B4D37">
        <w:rPr>
          <w:rFonts w:cstheme="minorHAnsi"/>
        </w:rPr>
        <w:t>zone or residence</w:t>
      </w:r>
      <w:r w:rsidR="004369CA">
        <w:rPr>
          <w:rFonts w:cstheme="minorHAnsi"/>
        </w:rPr>
        <w:t>.</w:t>
      </w:r>
    </w:p>
    <w:p w14:paraId="1EA4B072" w14:textId="1BB5EA51" w:rsidR="00D45923" w:rsidRPr="004D2650" w:rsidRDefault="004369CA" w:rsidP="00AB2920">
      <w:pPr>
        <w:pStyle w:val="ListParagraph"/>
        <w:numPr>
          <w:ilvl w:val="1"/>
          <w:numId w:val="11"/>
        </w:numPr>
        <w:rPr>
          <w:rFonts w:cstheme="minorHAnsi"/>
        </w:rPr>
      </w:pPr>
      <w:r>
        <w:rPr>
          <w:rFonts w:cstheme="minorHAnsi"/>
        </w:rPr>
        <w:t xml:space="preserve">During </w:t>
      </w:r>
      <w:r w:rsidR="00CF68FA">
        <w:rPr>
          <w:rFonts w:cstheme="minorHAnsi"/>
        </w:rPr>
        <w:t>periods of greatest restriction (i.e. residences that are not re-opening or have had to revert to pre- r</w:t>
      </w:r>
      <w:r w:rsidR="00763337">
        <w:rPr>
          <w:rFonts w:cstheme="minorHAnsi"/>
        </w:rPr>
        <w:t xml:space="preserve">eopening status), no group activities are permitted. </w:t>
      </w:r>
    </w:p>
    <w:p w14:paraId="327ABB5C" w14:textId="0E543B49" w:rsidR="000B4D37" w:rsidRDefault="004E4E77" w:rsidP="00AB2920">
      <w:pPr>
        <w:pStyle w:val="ListParagraph"/>
        <w:numPr>
          <w:ilvl w:val="1"/>
          <w:numId w:val="11"/>
        </w:numPr>
        <w:rPr>
          <w:rFonts w:cstheme="minorHAnsi"/>
        </w:rPr>
      </w:pPr>
      <w:r>
        <w:rPr>
          <w:rFonts w:cstheme="minorHAnsi"/>
        </w:rPr>
        <w:t>During Step 1, group activities may resume on a limited basis for residents who</w:t>
      </w:r>
      <w:r w:rsidR="007816E9">
        <w:rPr>
          <w:rFonts w:cstheme="minorHAnsi"/>
        </w:rPr>
        <w:t xml:space="preserve"> share the same zone, as long as the zone status is not</w:t>
      </w:r>
      <w:r w:rsidR="007816E9" w:rsidRPr="007816E9">
        <w:rPr>
          <w:rFonts w:cstheme="minorHAnsi"/>
          <w:b/>
          <w:bCs/>
          <w:color w:val="FFC000" w:themeColor="accent4"/>
        </w:rPr>
        <w:t xml:space="preserve"> YELLOW</w:t>
      </w:r>
      <w:r w:rsidR="007816E9">
        <w:rPr>
          <w:rFonts w:cstheme="minorHAnsi"/>
        </w:rPr>
        <w:t xml:space="preserve"> or </w:t>
      </w:r>
      <w:r w:rsidR="007816E9" w:rsidRPr="007816E9">
        <w:rPr>
          <w:rFonts w:cstheme="minorHAnsi"/>
          <w:b/>
          <w:bCs/>
          <w:color w:val="FF0000"/>
        </w:rPr>
        <w:t>RED</w:t>
      </w:r>
      <w:r w:rsidR="007816E9">
        <w:rPr>
          <w:rFonts w:cstheme="minorHAnsi"/>
        </w:rPr>
        <w:t xml:space="preserve">. In addition, </w:t>
      </w:r>
      <w:r w:rsidR="003A3F3E">
        <w:rPr>
          <w:rFonts w:cstheme="minorHAnsi"/>
        </w:rPr>
        <w:t xml:space="preserve">group activities within the same residence, but not residing within the same zone may begin on a limited basis for up to </w:t>
      </w:r>
      <w:r w:rsidR="0042179C">
        <w:rPr>
          <w:rFonts w:cstheme="minorHAnsi"/>
        </w:rPr>
        <w:t>five (</w:t>
      </w:r>
      <w:r w:rsidR="003A3F3E">
        <w:rPr>
          <w:rFonts w:cstheme="minorHAnsi"/>
        </w:rPr>
        <w:t>5</w:t>
      </w:r>
      <w:r w:rsidR="0042179C">
        <w:rPr>
          <w:rFonts w:cstheme="minorHAnsi"/>
        </w:rPr>
        <w:t>)</w:t>
      </w:r>
      <w:r w:rsidR="003A3F3E">
        <w:rPr>
          <w:rFonts w:cstheme="minorHAnsi"/>
        </w:rPr>
        <w:t xml:space="preserve"> residents</w:t>
      </w:r>
      <w:r w:rsidR="007B4397">
        <w:rPr>
          <w:rFonts w:cstheme="minorHAnsi"/>
        </w:rPr>
        <w:t>.</w:t>
      </w:r>
      <w:r w:rsidR="0071260A">
        <w:rPr>
          <w:rFonts w:cstheme="minorHAnsi"/>
        </w:rPr>
        <w:t xml:space="preserve"> All group protocols outlined in #1 are maintained.</w:t>
      </w:r>
    </w:p>
    <w:p w14:paraId="11D77DDC" w14:textId="091CCC3D" w:rsidR="007B4397" w:rsidRDefault="007B4397" w:rsidP="00AB2920">
      <w:pPr>
        <w:pStyle w:val="ListParagraph"/>
        <w:numPr>
          <w:ilvl w:val="1"/>
          <w:numId w:val="11"/>
        </w:numPr>
        <w:rPr>
          <w:rFonts w:cstheme="minorHAnsi"/>
        </w:rPr>
      </w:pPr>
      <w:r>
        <w:rPr>
          <w:rFonts w:cstheme="minorHAnsi"/>
        </w:rPr>
        <w:t xml:space="preserve">During Step 2, </w:t>
      </w:r>
      <w:r w:rsidR="008C0DC0">
        <w:rPr>
          <w:rFonts w:cstheme="minorHAnsi"/>
        </w:rPr>
        <w:t xml:space="preserve">group activities may </w:t>
      </w:r>
      <w:r w:rsidR="005A40DE">
        <w:rPr>
          <w:rFonts w:cstheme="minorHAnsi"/>
        </w:rPr>
        <w:t>continue</w:t>
      </w:r>
      <w:r w:rsidR="008C0DC0">
        <w:rPr>
          <w:rFonts w:cstheme="minorHAnsi"/>
        </w:rPr>
        <w:t xml:space="preserve"> </w:t>
      </w:r>
      <w:r w:rsidR="005A40DE">
        <w:rPr>
          <w:rFonts w:cstheme="minorHAnsi"/>
        </w:rPr>
        <w:t xml:space="preserve">on </w:t>
      </w:r>
      <w:r w:rsidR="008C0DC0">
        <w:rPr>
          <w:rFonts w:cstheme="minorHAnsi"/>
        </w:rPr>
        <w:t xml:space="preserve">a limited basis, with increased maximum participation of up to </w:t>
      </w:r>
      <w:r w:rsidR="0042179C">
        <w:rPr>
          <w:rFonts w:cstheme="minorHAnsi"/>
        </w:rPr>
        <w:t>ten (</w:t>
      </w:r>
      <w:r w:rsidR="008C0DC0">
        <w:rPr>
          <w:rFonts w:cstheme="minorHAnsi"/>
        </w:rPr>
        <w:t>10</w:t>
      </w:r>
      <w:r w:rsidR="0042179C">
        <w:rPr>
          <w:rFonts w:cstheme="minorHAnsi"/>
        </w:rPr>
        <w:t>)</w:t>
      </w:r>
      <w:r w:rsidR="008C0DC0">
        <w:rPr>
          <w:rFonts w:cstheme="minorHAnsi"/>
        </w:rPr>
        <w:t xml:space="preserve"> residents. </w:t>
      </w:r>
      <w:r w:rsidR="005B1F78">
        <w:rPr>
          <w:rFonts w:cstheme="minorHAnsi"/>
        </w:rPr>
        <w:t>Activities are not restricted by zone if the activity is held outdoors and a</w:t>
      </w:r>
      <w:r w:rsidR="008C0DC0">
        <w:rPr>
          <w:rFonts w:cstheme="minorHAnsi"/>
        </w:rPr>
        <w:t xml:space="preserve">ll group protocols outlined in #1 are maintained. </w:t>
      </w:r>
      <w:r w:rsidR="009132FA">
        <w:rPr>
          <w:rFonts w:cstheme="minorHAnsi"/>
        </w:rPr>
        <w:t xml:space="preserve">Indoor activities continue to be restricted to within zone. </w:t>
      </w:r>
    </w:p>
    <w:p w14:paraId="1296AC88" w14:textId="6F00A4E1" w:rsidR="0042179C" w:rsidRDefault="0042179C" w:rsidP="00AB2920">
      <w:pPr>
        <w:pStyle w:val="ListParagraph"/>
        <w:numPr>
          <w:ilvl w:val="1"/>
          <w:numId w:val="11"/>
        </w:numPr>
        <w:rPr>
          <w:rFonts w:cstheme="minorHAnsi"/>
        </w:rPr>
      </w:pPr>
      <w:r>
        <w:rPr>
          <w:rFonts w:cstheme="minorHAnsi"/>
        </w:rPr>
        <w:t>During Step 3, there is no maximum number of participants</w:t>
      </w:r>
      <w:r w:rsidR="00783C51">
        <w:rPr>
          <w:rFonts w:cstheme="minorHAnsi"/>
        </w:rPr>
        <w:t xml:space="preserve"> for outdoor, on-site </w:t>
      </w:r>
      <w:r w:rsidR="00866D1D">
        <w:rPr>
          <w:rFonts w:cstheme="minorHAnsi"/>
        </w:rPr>
        <w:t>activities</w:t>
      </w:r>
      <w:r>
        <w:rPr>
          <w:rFonts w:cstheme="minorHAnsi"/>
        </w:rPr>
        <w:t xml:space="preserve">; number of participants is driven by ability to maintain at least six (6) foot distancing between participants. </w:t>
      </w:r>
      <w:r w:rsidR="004D0AA3">
        <w:rPr>
          <w:rFonts w:cstheme="minorHAnsi"/>
        </w:rPr>
        <w:t xml:space="preserve">Indoor activities cross zone may be held with a maximum of 10 participants </w:t>
      </w:r>
      <w:r w:rsidR="005D49CE">
        <w:rPr>
          <w:rFonts w:cstheme="minorHAnsi"/>
        </w:rPr>
        <w:t>[</w:t>
      </w:r>
      <w:r w:rsidR="0060295F">
        <w:rPr>
          <w:rFonts w:cstheme="minorHAnsi"/>
        </w:rPr>
        <w:t>or otherwise limited by the size of the indoor space/ability to maintain</w:t>
      </w:r>
      <w:r w:rsidR="00AA7A70">
        <w:rPr>
          <w:rFonts w:cstheme="minorHAnsi"/>
        </w:rPr>
        <w:t xml:space="preserve"> six (6) foot distancing.</w:t>
      </w:r>
      <w:r w:rsidR="005D49CE">
        <w:rPr>
          <w:rFonts w:cstheme="minorHAnsi"/>
        </w:rPr>
        <w:t>]</w:t>
      </w:r>
    </w:p>
    <w:p w14:paraId="761DE776" w14:textId="77777777" w:rsidR="00BD7EE7" w:rsidRDefault="00BD7EE7" w:rsidP="00BD7EE7">
      <w:pPr>
        <w:pStyle w:val="ListParagraph"/>
        <w:ind w:left="1440"/>
        <w:rPr>
          <w:rFonts w:cstheme="minorHAnsi"/>
        </w:rPr>
      </w:pPr>
    </w:p>
    <w:p w14:paraId="3D2BB129" w14:textId="5AC5132D" w:rsidR="00747937" w:rsidRDefault="00747937" w:rsidP="00AB2920">
      <w:pPr>
        <w:pStyle w:val="ListParagraph"/>
        <w:numPr>
          <w:ilvl w:val="0"/>
          <w:numId w:val="11"/>
        </w:numPr>
        <w:rPr>
          <w:rFonts w:cstheme="minorHAnsi"/>
        </w:rPr>
      </w:pPr>
      <w:r>
        <w:rPr>
          <w:rFonts w:cstheme="minorHAnsi"/>
        </w:rPr>
        <w:t>Off-site Individual/Group Activities</w:t>
      </w:r>
    </w:p>
    <w:p w14:paraId="070F9CCF" w14:textId="1884A359" w:rsidR="00747937" w:rsidRDefault="00F71B3A" w:rsidP="00AB2920">
      <w:pPr>
        <w:pStyle w:val="ListParagraph"/>
        <w:numPr>
          <w:ilvl w:val="1"/>
          <w:numId w:val="11"/>
        </w:numPr>
        <w:rPr>
          <w:rFonts w:cstheme="minorHAnsi"/>
        </w:rPr>
      </w:pPr>
      <w:r>
        <w:rPr>
          <w:rFonts w:cstheme="minorHAnsi"/>
        </w:rPr>
        <w:t>Off-site activities are defined as any non-essential therapeutic, social, recreational</w:t>
      </w:r>
      <w:r w:rsidR="00F34370">
        <w:rPr>
          <w:rFonts w:cstheme="minorHAnsi"/>
        </w:rPr>
        <w:t xml:space="preserve">, or </w:t>
      </w:r>
      <w:r w:rsidR="0063441F">
        <w:rPr>
          <w:rFonts w:cstheme="minorHAnsi"/>
        </w:rPr>
        <w:t xml:space="preserve">personal </w:t>
      </w:r>
      <w:r w:rsidR="00F34370">
        <w:rPr>
          <w:rFonts w:cstheme="minorHAnsi"/>
        </w:rPr>
        <w:t>errand</w:t>
      </w:r>
      <w:r>
        <w:rPr>
          <w:rFonts w:cstheme="minorHAnsi"/>
        </w:rPr>
        <w:t xml:space="preserve"> activity</w:t>
      </w:r>
      <w:r w:rsidR="00F34370">
        <w:rPr>
          <w:rFonts w:cstheme="minorHAnsi"/>
        </w:rPr>
        <w:t xml:space="preserve"> that takes place away from the residence</w:t>
      </w:r>
      <w:r w:rsidR="001B62D0">
        <w:rPr>
          <w:rFonts w:cstheme="minorHAnsi"/>
        </w:rPr>
        <w:t>; group is defined as involving 2 or more residents</w:t>
      </w:r>
      <w:r w:rsidR="00CC2AC9">
        <w:rPr>
          <w:rFonts w:cstheme="minorHAnsi"/>
        </w:rPr>
        <w:t xml:space="preserve">, regardless whether they reside in the same zone/residence or not. </w:t>
      </w:r>
    </w:p>
    <w:p w14:paraId="337B5411" w14:textId="142DB85A" w:rsidR="00582FEF" w:rsidRDefault="00582FEF" w:rsidP="00AB2920">
      <w:pPr>
        <w:pStyle w:val="ListParagraph"/>
        <w:numPr>
          <w:ilvl w:val="1"/>
          <w:numId w:val="11"/>
        </w:numPr>
        <w:rPr>
          <w:rFonts w:cstheme="minorHAnsi"/>
        </w:rPr>
      </w:pPr>
      <w:r>
        <w:rPr>
          <w:rFonts w:cstheme="minorHAnsi"/>
        </w:rPr>
        <w:t xml:space="preserve">During Step 1, no non-essential </w:t>
      </w:r>
      <w:r w:rsidR="00F71246">
        <w:rPr>
          <w:rFonts w:cstheme="minorHAnsi"/>
        </w:rPr>
        <w:t xml:space="preserve">off-site activities </w:t>
      </w:r>
      <w:r w:rsidR="000B560B">
        <w:rPr>
          <w:rFonts w:cstheme="minorHAnsi"/>
        </w:rPr>
        <w:t xml:space="preserve">(individual or group) </w:t>
      </w:r>
      <w:r w:rsidR="00F71246">
        <w:rPr>
          <w:rFonts w:cstheme="minorHAnsi"/>
        </w:rPr>
        <w:t xml:space="preserve">are permissible. </w:t>
      </w:r>
    </w:p>
    <w:p w14:paraId="3D865A74" w14:textId="05283C9D" w:rsidR="00F71246" w:rsidRDefault="00F71246" w:rsidP="00AB2920">
      <w:pPr>
        <w:pStyle w:val="ListParagraph"/>
        <w:numPr>
          <w:ilvl w:val="1"/>
          <w:numId w:val="11"/>
        </w:numPr>
        <w:rPr>
          <w:rFonts w:cstheme="minorHAnsi"/>
        </w:rPr>
      </w:pPr>
      <w:r>
        <w:rPr>
          <w:rFonts w:cstheme="minorHAnsi"/>
        </w:rPr>
        <w:t xml:space="preserve">During Step 2, </w:t>
      </w:r>
      <w:r w:rsidR="0070452B">
        <w:rPr>
          <w:rFonts w:cstheme="minorHAnsi"/>
        </w:rPr>
        <w:t>one-to-one off-site walks are permissible</w:t>
      </w:r>
      <w:r w:rsidR="006E3734">
        <w:rPr>
          <w:rFonts w:cstheme="minorHAnsi"/>
        </w:rPr>
        <w:t xml:space="preserve"> </w:t>
      </w:r>
      <w:r w:rsidR="008D27E8">
        <w:rPr>
          <w:rFonts w:cstheme="minorHAnsi"/>
        </w:rPr>
        <w:t>for any unexposed residents (</w:t>
      </w:r>
      <w:r w:rsidR="008D27E8" w:rsidRPr="0042179C">
        <w:rPr>
          <w:rFonts w:cstheme="minorHAnsi"/>
          <w:b/>
          <w:bCs/>
          <w:color w:val="538135" w:themeColor="accent6" w:themeShade="BF"/>
        </w:rPr>
        <w:t>GREEN</w:t>
      </w:r>
      <w:r w:rsidR="008D27E8">
        <w:rPr>
          <w:rFonts w:cstheme="minorHAnsi"/>
        </w:rPr>
        <w:t xml:space="preserve"> zone), </w:t>
      </w:r>
      <w:r w:rsidR="0070452B">
        <w:rPr>
          <w:rFonts w:cstheme="minorHAnsi"/>
        </w:rPr>
        <w:t xml:space="preserve">with trained staff in accordance with the </w:t>
      </w:r>
      <w:r w:rsidR="00ED34E0">
        <w:rPr>
          <w:rFonts w:cstheme="minorHAnsi"/>
        </w:rPr>
        <w:t>Outdoor Time-Walk Protocols</w:t>
      </w:r>
      <w:r w:rsidR="00360732">
        <w:rPr>
          <w:rFonts w:cstheme="minorHAnsi"/>
        </w:rPr>
        <w:t xml:space="preserve">, including the use of mask/face shield by the resident and mask by the staff person. </w:t>
      </w:r>
    </w:p>
    <w:p w14:paraId="55925839" w14:textId="77777777" w:rsidR="00926D23" w:rsidRDefault="00AC78B4" w:rsidP="00AB2920">
      <w:pPr>
        <w:pStyle w:val="ListParagraph"/>
        <w:numPr>
          <w:ilvl w:val="1"/>
          <w:numId w:val="11"/>
        </w:numPr>
        <w:rPr>
          <w:rFonts w:cstheme="minorHAnsi"/>
        </w:rPr>
      </w:pPr>
      <w:r>
        <w:rPr>
          <w:rFonts w:cstheme="minorHAnsi"/>
        </w:rPr>
        <w:t xml:space="preserve">During Step 3, </w:t>
      </w:r>
      <w:r w:rsidR="00836E2A">
        <w:rPr>
          <w:rFonts w:cstheme="minorHAnsi"/>
        </w:rPr>
        <w:t xml:space="preserve">supervised </w:t>
      </w:r>
      <w:r>
        <w:rPr>
          <w:rFonts w:cstheme="minorHAnsi"/>
        </w:rPr>
        <w:t xml:space="preserve">group activities </w:t>
      </w:r>
      <w:r w:rsidR="00CA003B">
        <w:rPr>
          <w:rFonts w:cstheme="minorHAnsi"/>
        </w:rPr>
        <w:t xml:space="preserve">may occur </w:t>
      </w:r>
      <w:r w:rsidR="0042179C">
        <w:rPr>
          <w:rFonts w:cstheme="minorHAnsi"/>
        </w:rPr>
        <w:t>for any unexposed residents (</w:t>
      </w:r>
      <w:r w:rsidR="0042179C" w:rsidRPr="0042179C">
        <w:rPr>
          <w:rFonts w:cstheme="minorHAnsi"/>
          <w:b/>
          <w:bCs/>
          <w:color w:val="538135" w:themeColor="accent6" w:themeShade="BF"/>
        </w:rPr>
        <w:t>GREEN</w:t>
      </w:r>
      <w:r w:rsidR="0042179C">
        <w:rPr>
          <w:rFonts w:cstheme="minorHAnsi"/>
        </w:rPr>
        <w:t xml:space="preserve"> zone</w:t>
      </w:r>
      <w:r w:rsidR="00AB3EB5">
        <w:rPr>
          <w:rFonts w:cstheme="minorHAnsi"/>
        </w:rPr>
        <w:t>) and</w:t>
      </w:r>
      <w:r w:rsidR="00720C58">
        <w:rPr>
          <w:rFonts w:cstheme="minorHAnsi"/>
        </w:rPr>
        <w:t xml:space="preserve"> may include residents from multiple zones</w:t>
      </w:r>
      <w:r w:rsidR="00926D23">
        <w:rPr>
          <w:rFonts w:cstheme="minorHAnsi"/>
        </w:rPr>
        <w:t>, but not from multiple facilities</w:t>
      </w:r>
      <w:r w:rsidR="00720C58">
        <w:rPr>
          <w:rFonts w:cstheme="minorHAnsi"/>
        </w:rPr>
        <w:t xml:space="preserve">. </w:t>
      </w:r>
    </w:p>
    <w:p w14:paraId="50836BE6" w14:textId="77777777" w:rsidR="00926D23" w:rsidRDefault="00506AC8" w:rsidP="00AB2920">
      <w:pPr>
        <w:pStyle w:val="ListParagraph"/>
        <w:numPr>
          <w:ilvl w:val="2"/>
          <w:numId w:val="11"/>
        </w:numPr>
        <w:rPr>
          <w:rFonts w:cstheme="minorHAnsi"/>
        </w:rPr>
      </w:pPr>
      <w:r>
        <w:rPr>
          <w:rFonts w:cstheme="minorHAnsi"/>
        </w:rPr>
        <w:t xml:space="preserve">Destinations are limited to outdoor venues that do not attract crowds (e.g. parks, walking trails, etc.). </w:t>
      </w:r>
    </w:p>
    <w:p w14:paraId="6B63B0C3" w14:textId="5CCF4500" w:rsidR="00792D0F" w:rsidRDefault="00AB3EB5" w:rsidP="00AB2920">
      <w:pPr>
        <w:pStyle w:val="ListParagraph"/>
        <w:numPr>
          <w:ilvl w:val="2"/>
          <w:numId w:val="11"/>
        </w:numPr>
        <w:rPr>
          <w:rFonts w:cstheme="minorHAnsi"/>
        </w:rPr>
      </w:pPr>
      <w:r>
        <w:rPr>
          <w:rFonts w:cstheme="minorHAnsi"/>
        </w:rPr>
        <w:t>Maximum number of participants is limited by</w:t>
      </w:r>
      <w:r w:rsidR="00B3574A">
        <w:rPr>
          <w:rFonts w:cstheme="minorHAnsi"/>
        </w:rPr>
        <w:t xml:space="preserve"> transport capacities of </w:t>
      </w:r>
      <w:r w:rsidR="00836E2A">
        <w:rPr>
          <w:rFonts w:cstheme="minorHAnsi"/>
        </w:rPr>
        <w:t>vehicles if</w:t>
      </w:r>
      <w:r w:rsidR="00B3574A">
        <w:rPr>
          <w:rFonts w:cstheme="minorHAnsi"/>
        </w:rPr>
        <w:t xml:space="preserve"> transportation is required. </w:t>
      </w:r>
    </w:p>
    <w:p w14:paraId="1696EC44" w14:textId="4F32A003" w:rsidR="00926D23" w:rsidRDefault="00BF7483" w:rsidP="00AB2920">
      <w:pPr>
        <w:pStyle w:val="ListParagraph"/>
        <w:numPr>
          <w:ilvl w:val="2"/>
          <w:numId w:val="11"/>
        </w:numPr>
        <w:rPr>
          <w:rFonts w:cstheme="minorHAnsi"/>
        </w:rPr>
      </w:pPr>
      <w:r>
        <w:rPr>
          <w:rFonts w:cstheme="minorHAnsi"/>
        </w:rPr>
        <w:t xml:space="preserve">Outings are limited to two (2) hours. </w:t>
      </w:r>
    </w:p>
    <w:p w14:paraId="1FE302BF" w14:textId="6A812C7D" w:rsidR="00AC78B4" w:rsidRDefault="005A40DE" w:rsidP="00AB2920">
      <w:pPr>
        <w:pStyle w:val="ListParagraph"/>
        <w:numPr>
          <w:ilvl w:val="1"/>
          <w:numId w:val="11"/>
        </w:numPr>
        <w:rPr>
          <w:rFonts w:cstheme="minorHAnsi"/>
        </w:rPr>
      </w:pPr>
      <w:r>
        <w:rPr>
          <w:rFonts w:cstheme="minorHAnsi"/>
        </w:rPr>
        <w:t>All group protocols outlined in #1 are maintained.</w:t>
      </w:r>
    </w:p>
    <w:p w14:paraId="789496CA" w14:textId="32168C31" w:rsidR="00792D0F" w:rsidRDefault="00792D0F" w:rsidP="00AB2920">
      <w:pPr>
        <w:pStyle w:val="ListParagraph"/>
        <w:numPr>
          <w:ilvl w:val="1"/>
          <w:numId w:val="11"/>
        </w:numPr>
        <w:rPr>
          <w:rFonts w:cstheme="minorHAnsi"/>
        </w:rPr>
      </w:pPr>
      <w:r>
        <w:rPr>
          <w:rFonts w:cstheme="minorHAnsi"/>
        </w:rPr>
        <w:t xml:space="preserve">Any related travel to/from the activity must maintain </w:t>
      </w:r>
      <w:r w:rsidR="0094694B">
        <w:rPr>
          <w:rFonts w:cstheme="minorHAnsi"/>
        </w:rPr>
        <w:t>physical distancing</w:t>
      </w:r>
      <w:r w:rsidR="00213FA7">
        <w:rPr>
          <w:rFonts w:cstheme="minorHAnsi"/>
        </w:rPr>
        <w:t xml:space="preserve"> and adequate ventilation. The number of residents that may be transported at once </w:t>
      </w:r>
      <w:r w:rsidR="00437067">
        <w:rPr>
          <w:rFonts w:cstheme="minorHAnsi"/>
        </w:rPr>
        <w:t xml:space="preserve">is dictated by the size of the vehicle used, and adequate ventilation is achieved by setting the vehicles van in the “fresh air” (non-circulating) mode, with windows at least cracked near all individuals in the vehicle. </w:t>
      </w:r>
    </w:p>
    <w:p w14:paraId="260D1150" w14:textId="77777777" w:rsidR="002D1766" w:rsidRPr="002D1766" w:rsidRDefault="002D1766" w:rsidP="002D1766"/>
    <w:p w14:paraId="6BBBF88A" w14:textId="29C80704" w:rsidR="00696801" w:rsidRDefault="00696801" w:rsidP="00AB2920">
      <w:pPr>
        <w:pStyle w:val="ListParagraph"/>
        <w:numPr>
          <w:ilvl w:val="1"/>
          <w:numId w:val="11"/>
        </w:numPr>
        <w:rPr>
          <w:rFonts w:cstheme="minorHAnsi"/>
        </w:rPr>
      </w:pPr>
      <w:r>
        <w:rPr>
          <w:rFonts w:cstheme="minorHAnsi"/>
        </w:rPr>
        <w:t xml:space="preserve">Care must be taken in planning off-site activities to limit destinations to </w:t>
      </w:r>
      <w:r w:rsidR="00882F7E">
        <w:rPr>
          <w:rFonts w:cstheme="minorHAnsi"/>
        </w:rPr>
        <w:t>those that do not attract crowds</w:t>
      </w:r>
      <w:r w:rsidR="006B2B46">
        <w:rPr>
          <w:rFonts w:cstheme="minorHAnsi"/>
        </w:rPr>
        <w:t xml:space="preserve"> and time indoors at off-site locations</w:t>
      </w:r>
      <w:r w:rsidR="0042179C">
        <w:rPr>
          <w:rFonts w:cstheme="minorHAnsi"/>
        </w:rPr>
        <w:t xml:space="preserve"> is</w:t>
      </w:r>
      <w:r w:rsidR="006B2B46">
        <w:rPr>
          <w:rFonts w:cstheme="minorHAnsi"/>
        </w:rPr>
        <w:t xml:space="preserve"> limited in duration. </w:t>
      </w:r>
    </w:p>
    <w:p w14:paraId="79C1DC0C" w14:textId="5C817D5D" w:rsidR="00D9309C" w:rsidRDefault="00D9309C" w:rsidP="00AB2920">
      <w:pPr>
        <w:pStyle w:val="ListParagraph"/>
        <w:numPr>
          <w:ilvl w:val="1"/>
          <w:numId w:val="11"/>
        </w:numPr>
        <w:rPr>
          <w:rFonts w:cstheme="minorHAnsi"/>
        </w:rPr>
      </w:pPr>
      <w:r>
        <w:rPr>
          <w:rFonts w:cstheme="minorHAnsi"/>
        </w:rPr>
        <w:t>Under no circumstances will indoor, off-site dining be permitted</w:t>
      </w:r>
      <w:r w:rsidR="00FE4A96">
        <w:rPr>
          <w:rFonts w:cstheme="minorHAnsi"/>
        </w:rPr>
        <w:t>, regardless of Step progression.</w:t>
      </w:r>
    </w:p>
    <w:p w14:paraId="3231EAAF" w14:textId="4004F9B1" w:rsidR="0042179C" w:rsidRDefault="0042179C" w:rsidP="0042179C">
      <w:pPr>
        <w:pStyle w:val="ListParagraph"/>
        <w:ind w:left="1440"/>
        <w:rPr>
          <w:rFonts w:cstheme="minorHAnsi"/>
          <w:color w:val="FF0000"/>
          <w:highlight w:val="yellow"/>
        </w:rPr>
      </w:pPr>
    </w:p>
    <w:p w14:paraId="56395CA7" w14:textId="11A06B39" w:rsidR="000F456C" w:rsidRDefault="00F96414" w:rsidP="00AB2920">
      <w:pPr>
        <w:pStyle w:val="ListParagraph"/>
        <w:numPr>
          <w:ilvl w:val="0"/>
          <w:numId w:val="22"/>
        </w:numPr>
        <w:rPr>
          <w:rFonts w:cstheme="minorHAnsi"/>
          <w:b/>
          <w:bCs/>
          <w:u w:val="single"/>
        </w:rPr>
      </w:pPr>
      <w:r w:rsidRPr="003E65E4">
        <w:rPr>
          <w:rFonts w:cstheme="minorHAnsi"/>
          <w:b/>
          <w:bCs/>
          <w:u w:val="single"/>
        </w:rPr>
        <w:t>Resumption of Non-Essential Service Providers</w:t>
      </w:r>
    </w:p>
    <w:p w14:paraId="523E18B0" w14:textId="14FB1186" w:rsidR="000F456C" w:rsidRDefault="000F456C" w:rsidP="00AB2920">
      <w:pPr>
        <w:pStyle w:val="ListParagraph"/>
        <w:numPr>
          <w:ilvl w:val="0"/>
          <w:numId w:val="20"/>
        </w:numPr>
        <w:rPr>
          <w:rFonts w:cstheme="minorHAnsi"/>
        </w:rPr>
      </w:pPr>
      <w:r w:rsidRPr="000F456C">
        <w:rPr>
          <w:rFonts w:cstheme="minorHAnsi"/>
        </w:rPr>
        <w:t>Non-</w:t>
      </w:r>
      <w:r>
        <w:rPr>
          <w:rFonts w:cstheme="minorHAnsi"/>
        </w:rPr>
        <w:t xml:space="preserve">essential service providers will be permitted on-site for scheduled time frames only during Step 3 of the Re-opening process. </w:t>
      </w:r>
    </w:p>
    <w:p w14:paraId="7EDC10BA" w14:textId="1EFAA63C" w:rsidR="000F456C" w:rsidRDefault="000F456C" w:rsidP="00AB2920">
      <w:pPr>
        <w:pStyle w:val="ListParagraph"/>
        <w:numPr>
          <w:ilvl w:val="0"/>
          <w:numId w:val="20"/>
        </w:numPr>
        <w:rPr>
          <w:rFonts w:cstheme="minorHAnsi"/>
        </w:rPr>
      </w:pPr>
      <w:r>
        <w:rPr>
          <w:rFonts w:cstheme="minorHAnsi"/>
        </w:rPr>
        <w:t xml:space="preserve">Non-essential service providers will be screened for temperature, symptoms and any elevated exposure risk factors; any indicators of elevated exposure risk will </w:t>
      </w:r>
      <w:r w:rsidR="0042179C">
        <w:rPr>
          <w:rFonts w:cstheme="minorHAnsi"/>
        </w:rPr>
        <w:t xml:space="preserve">exclude them from entry into the facility. </w:t>
      </w:r>
    </w:p>
    <w:p w14:paraId="5B745E98" w14:textId="201DCBC3" w:rsidR="0042179C" w:rsidRDefault="0042179C" w:rsidP="00AB2920">
      <w:pPr>
        <w:pStyle w:val="ListParagraph"/>
        <w:numPr>
          <w:ilvl w:val="0"/>
          <w:numId w:val="20"/>
        </w:numPr>
        <w:rPr>
          <w:rFonts w:cstheme="minorHAnsi"/>
        </w:rPr>
      </w:pPr>
      <w:r>
        <w:rPr>
          <w:rFonts w:cstheme="minorHAnsi"/>
        </w:rPr>
        <w:t>Non-essential services will only be available for unexposed (</w:t>
      </w:r>
      <w:r w:rsidRPr="0042179C">
        <w:rPr>
          <w:rFonts w:cstheme="minorHAnsi"/>
          <w:b/>
          <w:bCs/>
          <w:color w:val="538135" w:themeColor="accent6" w:themeShade="BF"/>
        </w:rPr>
        <w:t>GREEN</w:t>
      </w:r>
      <w:r>
        <w:rPr>
          <w:rFonts w:cstheme="minorHAnsi"/>
        </w:rPr>
        <w:t xml:space="preserve"> zone) residents.</w:t>
      </w:r>
    </w:p>
    <w:p w14:paraId="10C819BA" w14:textId="57726AB4" w:rsidR="0042179C" w:rsidRDefault="0042179C" w:rsidP="00AB2920">
      <w:pPr>
        <w:pStyle w:val="ListParagraph"/>
        <w:numPr>
          <w:ilvl w:val="0"/>
          <w:numId w:val="20"/>
        </w:numPr>
        <w:rPr>
          <w:rFonts w:cstheme="minorHAnsi"/>
        </w:rPr>
      </w:pPr>
      <w:r>
        <w:rPr>
          <w:rFonts w:cstheme="minorHAnsi"/>
        </w:rPr>
        <w:t>For barbers and hairdressers, where six (6) foot distancing is impractical to complete the service, additional precautions will be required:</w:t>
      </w:r>
    </w:p>
    <w:p w14:paraId="03BEF7F0" w14:textId="7962FCE8" w:rsidR="0042179C" w:rsidRDefault="0042179C" w:rsidP="00AB2920">
      <w:pPr>
        <w:pStyle w:val="ListParagraph"/>
        <w:numPr>
          <w:ilvl w:val="1"/>
          <w:numId w:val="20"/>
        </w:numPr>
        <w:rPr>
          <w:rFonts w:cstheme="minorHAnsi"/>
        </w:rPr>
      </w:pPr>
      <w:r>
        <w:rPr>
          <w:rFonts w:cstheme="minorHAnsi"/>
        </w:rPr>
        <w:t>Physical distancing will be maintained between residents who are receiving services.</w:t>
      </w:r>
    </w:p>
    <w:p w14:paraId="658D3FFF" w14:textId="4E251CBF" w:rsidR="0042179C" w:rsidRDefault="0042179C" w:rsidP="00AB2920">
      <w:pPr>
        <w:pStyle w:val="ListParagraph"/>
        <w:numPr>
          <w:ilvl w:val="1"/>
          <w:numId w:val="20"/>
        </w:numPr>
        <w:rPr>
          <w:rFonts w:cstheme="minorHAnsi"/>
        </w:rPr>
      </w:pPr>
      <w:r>
        <w:rPr>
          <w:rFonts w:cstheme="minorHAnsi"/>
        </w:rPr>
        <w:t>Service providers and residents will wear a mask for duration of service.</w:t>
      </w:r>
    </w:p>
    <w:p w14:paraId="3679483D" w14:textId="736EE72E" w:rsidR="0042179C" w:rsidRDefault="0042179C" w:rsidP="00AB2920">
      <w:pPr>
        <w:pStyle w:val="ListParagraph"/>
        <w:numPr>
          <w:ilvl w:val="1"/>
          <w:numId w:val="20"/>
        </w:numPr>
        <w:rPr>
          <w:rFonts w:cstheme="minorHAnsi"/>
        </w:rPr>
      </w:pPr>
      <w:r>
        <w:rPr>
          <w:rFonts w:cstheme="minorHAnsi"/>
        </w:rPr>
        <w:t xml:space="preserve">For services that require touching of the resident’s face, gloves will also be used. </w:t>
      </w:r>
    </w:p>
    <w:p w14:paraId="00A7C7AD" w14:textId="10C353ED" w:rsidR="0042179C" w:rsidRDefault="0042179C" w:rsidP="00AB2920">
      <w:pPr>
        <w:pStyle w:val="ListParagraph"/>
        <w:numPr>
          <w:ilvl w:val="1"/>
          <w:numId w:val="20"/>
        </w:numPr>
        <w:rPr>
          <w:rFonts w:cstheme="minorHAnsi"/>
        </w:rPr>
      </w:pPr>
      <w:r>
        <w:rPr>
          <w:rFonts w:cstheme="minorHAnsi"/>
        </w:rPr>
        <w:t xml:space="preserve">Thorough sanitation of the chair, any other furniture, and equipment will be completed prior to service, at the end of service, and between services. </w:t>
      </w:r>
    </w:p>
    <w:p w14:paraId="461691CD" w14:textId="77777777" w:rsidR="0042179C" w:rsidRPr="000F456C" w:rsidRDefault="0042179C" w:rsidP="0042179C">
      <w:pPr>
        <w:pStyle w:val="ListParagraph"/>
        <w:ind w:left="1440"/>
        <w:rPr>
          <w:rFonts w:cstheme="minorHAnsi"/>
        </w:rPr>
      </w:pPr>
    </w:p>
    <w:p w14:paraId="5860301D" w14:textId="104F913D" w:rsidR="0094207B" w:rsidRPr="000F456C" w:rsidRDefault="000F456C" w:rsidP="00AB2920">
      <w:pPr>
        <w:pStyle w:val="ListParagraph"/>
        <w:numPr>
          <w:ilvl w:val="0"/>
          <w:numId w:val="22"/>
        </w:numPr>
        <w:rPr>
          <w:rFonts w:cstheme="minorHAnsi"/>
          <w:b/>
          <w:bCs/>
          <w:u w:val="single"/>
        </w:rPr>
      </w:pPr>
      <w:r>
        <w:rPr>
          <w:rFonts w:cstheme="minorHAnsi"/>
          <w:b/>
          <w:bCs/>
          <w:u w:val="single"/>
        </w:rPr>
        <w:t>R</w:t>
      </w:r>
      <w:r w:rsidR="0094207B" w:rsidRPr="000F456C">
        <w:rPr>
          <w:rFonts w:cstheme="minorHAnsi"/>
          <w:b/>
          <w:bCs/>
          <w:u w:val="single"/>
        </w:rPr>
        <w:t>esumption of Non-Essential Visitation (including cross-program visitation)</w:t>
      </w:r>
    </w:p>
    <w:p w14:paraId="34C3D6FD" w14:textId="16FBDECA" w:rsidR="003E65E4" w:rsidRDefault="003E65E4" w:rsidP="004C0BBF">
      <w:pPr>
        <w:ind w:left="360"/>
        <w:rPr>
          <w:rFonts w:cstheme="minorHAnsi"/>
        </w:rPr>
      </w:pPr>
      <w:r>
        <w:rPr>
          <w:rFonts w:cstheme="minorHAnsi"/>
        </w:rPr>
        <w:t>Recognizing the importance of visitation with family, friends, and other supports, NVWR strives to create a safe environment for visitation to occur that mitigate</w:t>
      </w:r>
      <w:r w:rsidR="004C0BBF">
        <w:rPr>
          <w:rFonts w:cstheme="minorHAnsi"/>
        </w:rPr>
        <w:t>s</w:t>
      </w:r>
      <w:r>
        <w:rPr>
          <w:rFonts w:cstheme="minorHAnsi"/>
        </w:rPr>
        <w:t xml:space="preserve"> the transmission risks of COVID-19. To that end, the following protocols are in place to support safe visitation. </w:t>
      </w:r>
    </w:p>
    <w:p w14:paraId="581B7B61" w14:textId="12CDCFFA" w:rsidR="003E65E4" w:rsidRPr="004C0BBF" w:rsidRDefault="003E65E4" w:rsidP="004C0BBF">
      <w:pPr>
        <w:ind w:left="360"/>
        <w:rPr>
          <w:rFonts w:cstheme="minorHAnsi"/>
          <w:b/>
          <w:bCs/>
          <w:i/>
          <w:iCs/>
        </w:rPr>
      </w:pPr>
      <w:r w:rsidRPr="004C0BBF">
        <w:rPr>
          <w:rFonts w:cstheme="minorHAnsi"/>
          <w:b/>
          <w:bCs/>
          <w:i/>
          <w:iCs/>
        </w:rPr>
        <w:t xml:space="preserve">Visitation for </w:t>
      </w:r>
      <w:r w:rsidR="009640B8">
        <w:rPr>
          <w:rFonts w:cstheme="minorHAnsi"/>
          <w:b/>
          <w:bCs/>
          <w:i/>
          <w:iCs/>
        </w:rPr>
        <w:t>NVWR</w:t>
      </w:r>
      <w:r w:rsidRPr="004C0BBF">
        <w:rPr>
          <w:rFonts w:cstheme="minorHAnsi"/>
          <w:b/>
          <w:bCs/>
          <w:i/>
          <w:iCs/>
        </w:rPr>
        <w:t xml:space="preserve"> facilities in </w:t>
      </w:r>
      <w:r w:rsidRPr="004C0BBF">
        <w:rPr>
          <w:rFonts w:cstheme="minorHAnsi"/>
          <w:b/>
          <w:bCs/>
          <w:i/>
          <w:iCs/>
          <w:u w:val="single"/>
        </w:rPr>
        <w:t>Step 2</w:t>
      </w:r>
      <w:r w:rsidRPr="004C0BBF">
        <w:rPr>
          <w:rFonts w:cstheme="minorHAnsi"/>
          <w:b/>
          <w:bCs/>
          <w:i/>
          <w:iCs/>
        </w:rPr>
        <w:t xml:space="preserve"> of Re-opening Plan</w:t>
      </w:r>
    </w:p>
    <w:p w14:paraId="77779285" w14:textId="4E704738" w:rsidR="004C0BBF" w:rsidRPr="004C0BBF" w:rsidRDefault="003E65E4" w:rsidP="00AB2920">
      <w:pPr>
        <w:pStyle w:val="ListParagraph"/>
        <w:numPr>
          <w:ilvl w:val="0"/>
          <w:numId w:val="12"/>
        </w:numPr>
        <w:rPr>
          <w:rFonts w:cstheme="minorHAnsi"/>
          <w:color w:val="000000" w:themeColor="text1"/>
        </w:rPr>
      </w:pPr>
      <w:r w:rsidRPr="000C1DA5">
        <w:rPr>
          <w:rFonts w:cstheme="minorHAnsi"/>
        </w:rPr>
        <w:t>Only residents who have not been exposed to COVID (</w:t>
      </w:r>
      <w:r>
        <w:rPr>
          <w:rFonts w:cstheme="minorHAnsi"/>
        </w:rPr>
        <w:t xml:space="preserve">i.e., </w:t>
      </w:r>
      <w:r w:rsidRPr="000C1DA5">
        <w:rPr>
          <w:rFonts w:cstheme="minorHAnsi"/>
          <w:u w:val="single"/>
        </w:rPr>
        <w:t xml:space="preserve">not </w:t>
      </w:r>
      <w:r w:rsidRPr="000C1DA5">
        <w:rPr>
          <w:rFonts w:cstheme="minorHAnsi"/>
        </w:rPr>
        <w:t xml:space="preserve">cohorted in a </w:t>
      </w:r>
      <w:r w:rsidRPr="000C1DA5">
        <w:rPr>
          <w:rFonts w:cstheme="minorHAnsi"/>
          <w:b/>
          <w:bCs/>
          <w:color w:val="FFC000" w:themeColor="accent4"/>
        </w:rPr>
        <w:t>YELLOW</w:t>
      </w:r>
      <w:r>
        <w:rPr>
          <w:rFonts w:cstheme="minorHAnsi"/>
        </w:rPr>
        <w:t xml:space="preserve"> </w:t>
      </w:r>
      <w:r w:rsidRPr="000C1DA5">
        <w:rPr>
          <w:rFonts w:cstheme="minorHAnsi"/>
        </w:rPr>
        <w:t xml:space="preserve">or </w:t>
      </w:r>
      <w:r w:rsidRPr="000C1DA5">
        <w:rPr>
          <w:rFonts w:cstheme="minorHAnsi"/>
          <w:b/>
          <w:bCs/>
          <w:color w:val="FF0000"/>
        </w:rPr>
        <w:t xml:space="preserve">RED </w:t>
      </w:r>
      <w:r w:rsidR="00080CE0" w:rsidRPr="00080CE0">
        <w:rPr>
          <w:rFonts w:cstheme="minorHAnsi"/>
        </w:rPr>
        <w:t>zone</w:t>
      </w:r>
      <w:r w:rsidRPr="000C1DA5">
        <w:rPr>
          <w:rFonts w:cstheme="minorHAnsi"/>
        </w:rPr>
        <w:t>) are eligible to participate in face-to-face visitation</w:t>
      </w:r>
      <w:r>
        <w:rPr>
          <w:rFonts w:cstheme="minorHAnsi"/>
        </w:rPr>
        <w:t>.</w:t>
      </w:r>
    </w:p>
    <w:p w14:paraId="431703EB" w14:textId="2D0C5525" w:rsidR="003E65E4" w:rsidRPr="004C0BBF" w:rsidRDefault="003E65E4" w:rsidP="00AB2920">
      <w:pPr>
        <w:pStyle w:val="ListParagraph"/>
        <w:numPr>
          <w:ilvl w:val="0"/>
          <w:numId w:val="12"/>
        </w:numPr>
        <w:rPr>
          <w:rFonts w:cstheme="minorHAnsi"/>
          <w:color w:val="000000" w:themeColor="text1"/>
        </w:rPr>
      </w:pPr>
      <w:r w:rsidRPr="004C0BBF">
        <w:rPr>
          <w:rFonts w:cstheme="minorHAnsi"/>
        </w:rPr>
        <w:t xml:space="preserve">Residents with </w:t>
      </w:r>
      <w:r w:rsidR="004C0BBF">
        <w:rPr>
          <w:rFonts w:cstheme="minorHAnsi"/>
        </w:rPr>
        <w:t xml:space="preserve">severely </w:t>
      </w:r>
      <w:r w:rsidRPr="004C0BBF">
        <w:rPr>
          <w:rFonts w:cstheme="minorHAnsi"/>
        </w:rPr>
        <w:t xml:space="preserve">compromised immune systems will </w:t>
      </w:r>
      <w:r w:rsidR="004C0BBF">
        <w:rPr>
          <w:rFonts w:cstheme="minorHAnsi"/>
        </w:rPr>
        <w:t xml:space="preserve">require extra precautions (e.g. surgical-style medical grade mask, for example) to support safe visitation. </w:t>
      </w:r>
    </w:p>
    <w:p w14:paraId="64FE231D" w14:textId="77777777" w:rsidR="003E65E4" w:rsidRPr="00F222EF" w:rsidRDefault="003E65E4" w:rsidP="00AB2920">
      <w:pPr>
        <w:pStyle w:val="ListParagraph"/>
        <w:numPr>
          <w:ilvl w:val="0"/>
          <w:numId w:val="12"/>
        </w:numPr>
        <w:rPr>
          <w:rFonts w:cstheme="minorHAnsi"/>
          <w:color w:val="000000" w:themeColor="text1"/>
        </w:rPr>
      </w:pPr>
      <w:r w:rsidRPr="00F222EF">
        <w:rPr>
          <w:rFonts w:cstheme="minorHAnsi"/>
          <w:color w:val="000000" w:themeColor="text1"/>
        </w:rPr>
        <w:t xml:space="preserve">Visitation at this Step will be limited to no more than two (2) people at a time. </w:t>
      </w:r>
    </w:p>
    <w:p w14:paraId="0495FA16" w14:textId="5B4F01DD" w:rsidR="003E65E4" w:rsidRDefault="003E65E4" w:rsidP="00AB2920">
      <w:pPr>
        <w:pStyle w:val="ListParagraph"/>
        <w:numPr>
          <w:ilvl w:val="0"/>
          <w:numId w:val="12"/>
        </w:numPr>
        <w:rPr>
          <w:rFonts w:cstheme="minorHAnsi"/>
        </w:rPr>
      </w:pPr>
      <w:r>
        <w:rPr>
          <w:rFonts w:cstheme="minorHAnsi"/>
        </w:rPr>
        <w:t>Visitation will be limited to those age</w:t>
      </w:r>
      <w:r w:rsidR="004C0BBF">
        <w:rPr>
          <w:rFonts w:cstheme="minorHAnsi"/>
          <w:b/>
          <w:bCs/>
        </w:rPr>
        <w:t xml:space="preserve"> </w:t>
      </w:r>
      <w:r w:rsidRPr="004C0BBF">
        <w:rPr>
          <w:rFonts w:cstheme="minorHAnsi"/>
        </w:rPr>
        <w:t>25</w:t>
      </w:r>
      <w:r>
        <w:rPr>
          <w:rFonts w:cstheme="minorHAnsi"/>
        </w:rPr>
        <w:t xml:space="preserve"> and over. </w:t>
      </w:r>
    </w:p>
    <w:p w14:paraId="08A7DCB6" w14:textId="207A7BBE" w:rsidR="003E65E4" w:rsidRDefault="003E65E4" w:rsidP="00AB2920">
      <w:pPr>
        <w:pStyle w:val="ListParagraph"/>
        <w:numPr>
          <w:ilvl w:val="0"/>
          <w:numId w:val="12"/>
        </w:numPr>
        <w:rPr>
          <w:rFonts w:cstheme="minorHAnsi"/>
        </w:rPr>
      </w:pPr>
      <w:r>
        <w:rPr>
          <w:rFonts w:cstheme="minorHAnsi"/>
        </w:rPr>
        <w:t>Visitation hours will be established by each program. Visitation hours will not coincide with mealtimes.</w:t>
      </w:r>
    </w:p>
    <w:tbl>
      <w:tblPr>
        <w:tblStyle w:val="GridTable2"/>
        <w:tblpPr w:leftFromText="180" w:rightFromText="180" w:vertAnchor="text" w:horzAnchor="margin" w:tblpXSpec="center" w:tblpY="11"/>
        <w:tblW w:w="8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5580"/>
      </w:tblGrid>
      <w:tr w:rsidR="009E5234" w:rsidRPr="005568E3" w14:paraId="72D84E05" w14:textId="77777777" w:rsidTr="00D476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Borders>
              <w:top w:val="none" w:sz="0" w:space="0" w:color="auto"/>
              <w:bottom w:val="none" w:sz="0" w:space="0" w:color="auto"/>
              <w:right w:val="none" w:sz="0" w:space="0" w:color="auto"/>
            </w:tcBorders>
          </w:tcPr>
          <w:p w14:paraId="4815097B" w14:textId="77777777" w:rsidR="009E5234" w:rsidRPr="005568E3" w:rsidRDefault="009E5234" w:rsidP="003D1113">
            <w:pPr>
              <w:rPr>
                <w:rFonts w:cstheme="minorHAnsi"/>
                <w:sz w:val="20"/>
                <w:szCs w:val="20"/>
              </w:rPr>
            </w:pPr>
            <w:r w:rsidRPr="005568E3">
              <w:rPr>
                <w:rFonts w:cstheme="minorHAnsi"/>
                <w:sz w:val="20"/>
                <w:szCs w:val="20"/>
              </w:rPr>
              <w:t>Residence</w:t>
            </w:r>
          </w:p>
        </w:tc>
        <w:tc>
          <w:tcPr>
            <w:tcW w:w="5580" w:type="dxa"/>
            <w:tcBorders>
              <w:top w:val="none" w:sz="0" w:space="0" w:color="auto"/>
              <w:left w:val="none" w:sz="0" w:space="0" w:color="auto"/>
              <w:bottom w:val="none" w:sz="0" w:space="0" w:color="auto"/>
            </w:tcBorders>
          </w:tcPr>
          <w:p w14:paraId="6A199790" w14:textId="77777777" w:rsidR="009E5234" w:rsidRPr="005568E3" w:rsidRDefault="009E5234" w:rsidP="003D1113">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5568E3">
              <w:rPr>
                <w:rFonts w:cstheme="minorHAnsi"/>
                <w:sz w:val="20"/>
                <w:szCs w:val="20"/>
              </w:rPr>
              <w:t>Visitation Hours (visits limited to 45-minutes each)</w:t>
            </w:r>
          </w:p>
        </w:tc>
      </w:tr>
      <w:tr w:rsidR="009E5234" w:rsidRPr="005568E3" w14:paraId="65D6B148" w14:textId="77777777" w:rsidTr="00D476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6F36066E" w14:textId="77777777" w:rsidR="009E5234" w:rsidRPr="005568E3" w:rsidRDefault="009E5234" w:rsidP="003D1113">
            <w:pPr>
              <w:rPr>
                <w:rFonts w:cstheme="minorHAnsi"/>
                <w:sz w:val="20"/>
                <w:szCs w:val="20"/>
              </w:rPr>
            </w:pPr>
            <w:r w:rsidRPr="005568E3">
              <w:rPr>
                <w:rFonts w:cstheme="minorHAnsi"/>
                <w:sz w:val="20"/>
                <w:szCs w:val="20"/>
              </w:rPr>
              <w:t>Mount Trexler Manor</w:t>
            </w:r>
          </w:p>
        </w:tc>
        <w:tc>
          <w:tcPr>
            <w:tcW w:w="5580" w:type="dxa"/>
          </w:tcPr>
          <w:p w14:paraId="06A1AA77" w14:textId="77777777" w:rsidR="009E5234" w:rsidRPr="005568E3" w:rsidRDefault="009E5234" w:rsidP="003D1113">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color w:val="000000" w:themeColor="text1"/>
                <w:sz w:val="20"/>
                <w:szCs w:val="20"/>
              </w:rPr>
              <w:t>Saturdays:</w:t>
            </w:r>
            <w:r w:rsidRPr="005568E3">
              <w:rPr>
                <w:rFonts w:cstheme="minorHAnsi"/>
                <w:color w:val="000000" w:themeColor="text1"/>
                <w:sz w:val="20"/>
                <w:szCs w:val="20"/>
              </w:rPr>
              <w:t xml:space="preserve">                          </w:t>
            </w:r>
            <w:r>
              <w:rPr>
                <w:rFonts w:cstheme="minorHAnsi"/>
                <w:color w:val="000000" w:themeColor="text1"/>
                <w:sz w:val="20"/>
                <w:szCs w:val="20"/>
              </w:rPr>
              <w:t>10:00am to noon; 1:00</w:t>
            </w:r>
            <w:r w:rsidRPr="005568E3">
              <w:rPr>
                <w:rFonts w:cstheme="minorHAnsi"/>
                <w:color w:val="000000" w:themeColor="text1"/>
                <w:sz w:val="20"/>
                <w:szCs w:val="20"/>
              </w:rPr>
              <w:t xml:space="preserve"> to </w:t>
            </w:r>
            <w:r>
              <w:rPr>
                <w:rFonts w:cstheme="minorHAnsi"/>
                <w:color w:val="000000" w:themeColor="text1"/>
                <w:sz w:val="20"/>
                <w:szCs w:val="20"/>
              </w:rPr>
              <w:t>3</w:t>
            </w:r>
            <w:r w:rsidRPr="005568E3">
              <w:rPr>
                <w:rFonts w:cstheme="minorHAnsi"/>
                <w:color w:val="000000" w:themeColor="text1"/>
                <w:sz w:val="20"/>
                <w:szCs w:val="20"/>
              </w:rPr>
              <w:t xml:space="preserve">:00pm </w:t>
            </w:r>
          </w:p>
          <w:p w14:paraId="03155E7E" w14:textId="77777777" w:rsidR="009E5234" w:rsidRPr="005568E3" w:rsidRDefault="009E5234" w:rsidP="003D1113">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568E3">
              <w:rPr>
                <w:rFonts w:cstheme="minorHAnsi"/>
                <w:color w:val="000000" w:themeColor="text1"/>
                <w:sz w:val="20"/>
                <w:szCs w:val="20"/>
              </w:rPr>
              <w:t>Wednesdays:                     300</w:t>
            </w:r>
            <w:r>
              <w:rPr>
                <w:rFonts w:cstheme="minorHAnsi"/>
                <w:color w:val="000000" w:themeColor="text1"/>
                <w:sz w:val="20"/>
                <w:szCs w:val="20"/>
              </w:rPr>
              <w:t xml:space="preserve"> to 5:00</w:t>
            </w:r>
            <w:r w:rsidRPr="005568E3">
              <w:rPr>
                <w:rFonts w:cstheme="minorHAnsi"/>
                <w:color w:val="000000" w:themeColor="text1"/>
                <w:sz w:val="20"/>
                <w:szCs w:val="20"/>
              </w:rPr>
              <w:t>pm</w:t>
            </w:r>
            <w:r>
              <w:rPr>
                <w:rFonts w:cstheme="minorHAnsi"/>
                <w:color w:val="000000" w:themeColor="text1"/>
                <w:sz w:val="20"/>
                <w:szCs w:val="20"/>
              </w:rPr>
              <w:t xml:space="preserve">; 6:00 </w:t>
            </w:r>
            <w:r w:rsidRPr="005568E3">
              <w:rPr>
                <w:rFonts w:cstheme="minorHAnsi"/>
                <w:color w:val="000000" w:themeColor="text1"/>
                <w:sz w:val="20"/>
                <w:szCs w:val="20"/>
              </w:rPr>
              <w:t xml:space="preserve">to </w:t>
            </w:r>
            <w:r>
              <w:rPr>
                <w:rFonts w:cstheme="minorHAnsi"/>
                <w:color w:val="000000" w:themeColor="text1"/>
                <w:sz w:val="20"/>
                <w:szCs w:val="20"/>
              </w:rPr>
              <w:t>8</w:t>
            </w:r>
            <w:r w:rsidRPr="005568E3">
              <w:rPr>
                <w:rFonts w:cstheme="minorHAnsi"/>
                <w:color w:val="000000" w:themeColor="text1"/>
                <w:sz w:val="20"/>
                <w:szCs w:val="20"/>
              </w:rPr>
              <w:t xml:space="preserve">:00pm </w:t>
            </w:r>
            <w:r w:rsidRPr="005568E3">
              <w:rPr>
                <w:rFonts w:cstheme="minorHAnsi"/>
                <w:sz w:val="20"/>
                <w:szCs w:val="20"/>
              </w:rPr>
              <w:t xml:space="preserve">                                                                 </w:t>
            </w:r>
          </w:p>
        </w:tc>
      </w:tr>
      <w:tr w:rsidR="009E5234" w:rsidRPr="005568E3" w14:paraId="21D704B6" w14:textId="77777777" w:rsidTr="00D4765A">
        <w:tc>
          <w:tcPr>
            <w:cnfStyle w:val="001000000000" w:firstRow="0" w:lastRow="0" w:firstColumn="1" w:lastColumn="0" w:oddVBand="0" w:evenVBand="0" w:oddHBand="0" w:evenHBand="0" w:firstRowFirstColumn="0" w:firstRowLastColumn="0" w:lastRowFirstColumn="0" w:lastRowLastColumn="0"/>
            <w:tcW w:w="2970" w:type="dxa"/>
          </w:tcPr>
          <w:p w14:paraId="785C091F" w14:textId="77777777" w:rsidR="009E5234" w:rsidRPr="005568E3" w:rsidRDefault="009E5234" w:rsidP="003D1113">
            <w:pPr>
              <w:rPr>
                <w:rFonts w:cstheme="minorHAnsi"/>
                <w:sz w:val="20"/>
                <w:szCs w:val="20"/>
              </w:rPr>
            </w:pPr>
            <w:r w:rsidRPr="005568E3">
              <w:rPr>
                <w:rFonts w:cstheme="minorHAnsi"/>
                <w:sz w:val="20"/>
                <w:szCs w:val="20"/>
              </w:rPr>
              <w:t>Action Recovery 1 and 2</w:t>
            </w:r>
          </w:p>
        </w:tc>
        <w:tc>
          <w:tcPr>
            <w:tcW w:w="5580" w:type="dxa"/>
          </w:tcPr>
          <w:p w14:paraId="7DD6E5AA" w14:textId="77777777" w:rsidR="009E5234" w:rsidRDefault="009E5234" w:rsidP="003D1113">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568E3">
              <w:rPr>
                <w:rFonts w:cstheme="minorHAnsi"/>
                <w:sz w:val="20"/>
                <w:szCs w:val="20"/>
              </w:rPr>
              <w:t>Saturdays</w:t>
            </w:r>
            <w:r>
              <w:rPr>
                <w:rFonts w:cstheme="minorHAnsi"/>
                <w:sz w:val="20"/>
                <w:szCs w:val="20"/>
              </w:rPr>
              <w:t>:                          6:00-8:00pm</w:t>
            </w:r>
          </w:p>
          <w:p w14:paraId="3835B141" w14:textId="77777777" w:rsidR="009E5234" w:rsidRPr="005568E3" w:rsidRDefault="009E5234" w:rsidP="003D1113">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Sundays:                            </w:t>
            </w:r>
            <w:r w:rsidRPr="005568E3">
              <w:rPr>
                <w:rFonts w:cstheme="minorHAnsi"/>
                <w:sz w:val="20"/>
                <w:szCs w:val="20"/>
              </w:rPr>
              <w:t>10:00am to noon</w:t>
            </w:r>
          </w:p>
          <w:p w14:paraId="7EDDE63F" w14:textId="77777777" w:rsidR="009E5234" w:rsidRPr="005568E3" w:rsidRDefault="009E5234" w:rsidP="003D1113">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568E3">
              <w:rPr>
                <w:rFonts w:cstheme="minorHAnsi"/>
                <w:sz w:val="20"/>
                <w:szCs w:val="20"/>
              </w:rPr>
              <w:t xml:space="preserve">                                             2.00 to 4:00pm</w:t>
            </w:r>
          </w:p>
        </w:tc>
      </w:tr>
      <w:tr w:rsidR="009E5234" w:rsidRPr="005568E3" w14:paraId="4ED24692" w14:textId="77777777" w:rsidTr="00D476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10944A06" w14:textId="77777777" w:rsidR="009E5234" w:rsidRPr="005568E3" w:rsidRDefault="009E5234" w:rsidP="003D1113">
            <w:pPr>
              <w:rPr>
                <w:rFonts w:cstheme="minorHAnsi"/>
                <w:sz w:val="20"/>
                <w:szCs w:val="20"/>
              </w:rPr>
            </w:pPr>
            <w:r w:rsidRPr="005568E3">
              <w:rPr>
                <w:rFonts w:cstheme="minorHAnsi"/>
                <w:sz w:val="20"/>
                <w:szCs w:val="20"/>
              </w:rPr>
              <w:t>Quakertown House</w:t>
            </w:r>
          </w:p>
        </w:tc>
        <w:tc>
          <w:tcPr>
            <w:tcW w:w="5580" w:type="dxa"/>
          </w:tcPr>
          <w:p w14:paraId="23E872E4" w14:textId="77777777" w:rsidR="009E5234" w:rsidRPr="005568E3" w:rsidRDefault="009E5234" w:rsidP="003D1113">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568E3">
              <w:rPr>
                <w:rFonts w:cstheme="minorHAnsi"/>
                <w:sz w:val="20"/>
                <w:szCs w:val="20"/>
              </w:rPr>
              <w:t>Sundays:                            12:00pm-4:00pm</w:t>
            </w:r>
          </w:p>
          <w:p w14:paraId="278C5CD6" w14:textId="77777777" w:rsidR="009E5234" w:rsidRPr="005568E3" w:rsidRDefault="009E5234" w:rsidP="003D1113">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568E3">
              <w:rPr>
                <w:rFonts w:cstheme="minorHAnsi"/>
                <w:sz w:val="20"/>
                <w:szCs w:val="20"/>
              </w:rPr>
              <w:t>Tuesdays:                          1:00-3:00pm and 6:00-8:00pm</w:t>
            </w:r>
          </w:p>
        </w:tc>
      </w:tr>
      <w:tr w:rsidR="009E5234" w:rsidRPr="005568E3" w14:paraId="66A6E44C" w14:textId="77777777" w:rsidTr="00D4765A">
        <w:tc>
          <w:tcPr>
            <w:cnfStyle w:val="001000000000" w:firstRow="0" w:lastRow="0" w:firstColumn="1" w:lastColumn="0" w:oddVBand="0" w:evenVBand="0" w:oddHBand="0" w:evenHBand="0" w:firstRowFirstColumn="0" w:firstRowLastColumn="0" w:lastRowFirstColumn="0" w:lastRowLastColumn="0"/>
            <w:tcW w:w="2970" w:type="dxa"/>
          </w:tcPr>
          <w:p w14:paraId="5490D5E9" w14:textId="77777777" w:rsidR="009E5234" w:rsidRPr="005568E3" w:rsidRDefault="009E5234" w:rsidP="003D1113">
            <w:pPr>
              <w:rPr>
                <w:rFonts w:cstheme="minorHAnsi"/>
                <w:sz w:val="20"/>
                <w:szCs w:val="20"/>
              </w:rPr>
            </w:pPr>
            <w:r w:rsidRPr="005568E3">
              <w:rPr>
                <w:rFonts w:cstheme="minorHAnsi"/>
                <w:sz w:val="20"/>
                <w:szCs w:val="20"/>
              </w:rPr>
              <w:t>RTFA-South 6</w:t>
            </w:r>
            <w:r w:rsidRPr="005568E3">
              <w:rPr>
                <w:rFonts w:cstheme="minorHAnsi"/>
                <w:sz w:val="20"/>
                <w:szCs w:val="20"/>
                <w:vertAlign w:val="superscript"/>
              </w:rPr>
              <w:t>th</w:t>
            </w:r>
            <w:r w:rsidRPr="005568E3">
              <w:rPr>
                <w:rFonts w:cstheme="minorHAnsi"/>
                <w:sz w:val="20"/>
                <w:szCs w:val="20"/>
              </w:rPr>
              <w:t xml:space="preserve"> St.</w:t>
            </w:r>
          </w:p>
        </w:tc>
        <w:tc>
          <w:tcPr>
            <w:tcW w:w="5580" w:type="dxa"/>
          </w:tcPr>
          <w:p w14:paraId="536B2CFA" w14:textId="77777777" w:rsidR="009E5234" w:rsidRPr="005568E3" w:rsidRDefault="009E5234" w:rsidP="003D1113">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568E3">
              <w:rPr>
                <w:rFonts w:cstheme="minorHAnsi"/>
                <w:color w:val="000000" w:themeColor="text1"/>
                <w:sz w:val="20"/>
                <w:szCs w:val="20"/>
              </w:rPr>
              <w:t xml:space="preserve">Sundays:                             12:00pm to 4:00pm </w:t>
            </w:r>
          </w:p>
          <w:p w14:paraId="51A94AC9" w14:textId="77777777" w:rsidR="009E5234" w:rsidRPr="005568E3" w:rsidRDefault="009E5234" w:rsidP="003D1113">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568E3">
              <w:rPr>
                <w:rFonts w:cstheme="minorHAnsi"/>
                <w:color w:val="000000" w:themeColor="text1"/>
                <w:sz w:val="20"/>
                <w:szCs w:val="20"/>
              </w:rPr>
              <w:t xml:space="preserve">Wednesdays:                      300pm to 7:00pm </w:t>
            </w:r>
            <w:r w:rsidRPr="005568E3">
              <w:rPr>
                <w:rFonts w:cstheme="minorHAnsi"/>
                <w:sz w:val="20"/>
                <w:szCs w:val="20"/>
              </w:rPr>
              <w:t xml:space="preserve">                                                                 </w:t>
            </w:r>
          </w:p>
        </w:tc>
      </w:tr>
      <w:tr w:rsidR="009E5234" w:rsidRPr="005568E3" w14:paraId="3D4580F3" w14:textId="77777777" w:rsidTr="00D476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2B912B4D" w14:textId="77777777" w:rsidR="009E5234" w:rsidRPr="005568E3" w:rsidRDefault="009E5234" w:rsidP="003D1113">
            <w:pPr>
              <w:rPr>
                <w:rFonts w:cstheme="minorHAnsi"/>
                <w:sz w:val="20"/>
                <w:szCs w:val="20"/>
              </w:rPr>
            </w:pPr>
            <w:r w:rsidRPr="005568E3">
              <w:rPr>
                <w:rFonts w:cstheme="minorHAnsi"/>
                <w:sz w:val="20"/>
                <w:szCs w:val="20"/>
              </w:rPr>
              <w:t>RTFA-West Walnut St.</w:t>
            </w:r>
          </w:p>
        </w:tc>
        <w:tc>
          <w:tcPr>
            <w:tcW w:w="5580" w:type="dxa"/>
          </w:tcPr>
          <w:p w14:paraId="7B36EDD4" w14:textId="77777777" w:rsidR="009E5234" w:rsidRPr="005568E3" w:rsidRDefault="009E5234" w:rsidP="003D1113">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568E3">
              <w:rPr>
                <w:rFonts w:cstheme="minorHAnsi"/>
                <w:color w:val="000000" w:themeColor="text1"/>
                <w:sz w:val="20"/>
                <w:szCs w:val="20"/>
              </w:rPr>
              <w:t xml:space="preserve">Sundays:                             12:00pm to 4:00pm </w:t>
            </w:r>
          </w:p>
          <w:p w14:paraId="054EDB73" w14:textId="77777777" w:rsidR="009E5234" w:rsidRPr="005568E3" w:rsidRDefault="009E5234" w:rsidP="003D1113">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568E3">
              <w:rPr>
                <w:rFonts w:cstheme="minorHAnsi"/>
                <w:color w:val="000000" w:themeColor="text1"/>
                <w:sz w:val="20"/>
                <w:szCs w:val="20"/>
              </w:rPr>
              <w:t xml:space="preserve">Tuesdays:                             300pm to 7:00pm </w:t>
            </w:r>
          </w:p>
        </w:tc>
      </w:tr>
    </w:tbl>
    <w:p w14:paraId="15E9DECD" w14:textId="308958DB" w:rsidR="009E5234" w:rsidRDefault="009E5234" w:rsidP="009E5234">
      <w:pPr>
        <w:pStyle w:val="ListParagraph"/>
        <w:rPr>
          <w:rFonts w:cstheme="minorHAnsi"/>
        </w:rPr>
      </w:pPr>
    </w:p>
    <w:p w14:paraId="20228B59" w14:textId="68489B3D" w:rsidR="00F346BB" w:rsidRDefault="00F346BB" w:rsidP="009E5234">
      <w:pPr>
        <w:pStyle w:val="ListParagraph"/>
        <w:rPr>
          <w:rFonts w:cstheme="minorHAnsi"/>
        </w:rPr>
      </w:pPr>
    </w:p>
    <w:p w14:paraId="44785F0F" w14:textId="58E38B81" w:rsidR="00F346BB" w:rsidRDefault="00F346BB" w:rsidP="009E5234">
      <w:pPr>
        <w:pStyle w:val="ListParagraph"/>
        <w:rPr>
          <w:rFonts w:cstheme="minorHAnsi"/>
        </w:rPr>
      </w:pPr>
    </w:p>
    <w:p w14:paraId="2C6BB186" w14:textId="3A863D78" w:rsidR="00F346BB" w:rsidRDefault="00F346BB" w:rsidP="009E5234">
      <w:pPr>
        <w:pStyle w:val="ListParagraph"/>
        <w:rPr>
          <w:rFonts w:cstheme="minorHAnsi"/>
        </w:rPr>
      </w:pPr>
    </w:p>
    <w:p w14:paraId="4AF0EBA0" w14:textId="178C3A76" w:rsidR="00F346BB" w:rsidRDefault="00F346BB" w:rsidP="009E5234">
      <w:pPr>
        <w:pStyle w:val="ListParagraph"/>
        <w:rPr>
          <w:rFonts w:cstheme="minorHAnsi"/>
        </w:rPr>
      </w:pPr>
    </w:p>
    <w:p w14:paraId="79AB7277" w14:textId="415348E0" w:rsidR="00F346BB" w:rsidRDefault="00F346BB" w:rsidP="009E5234">
      <w:pPr>
        <w:pStyle w:val="ListParagraph"/>
        <w:rPr>
          <w:rFonts w:cstheme="minorHAnsi"/>
        </w:rPr>
      </w:pPr>
    </w:p>
    <w:p w14:paraId="331F86C7" w14:textId="5B824C1E" w:rsidR="00F346BB" w:rsidRDefault="00F346BB" w:rsidP="009E5234">
      <w:pPr>
        <w:pStyle w:val="ListParagraph"/>
        <w:rPr>
          <w:rFonts w:cstheme="minorHAnsi"/>
        </w:rPr>
      </w:pPr>
    </w:p>
    <w:p w14:paraId="30AF1435" w14:textId="47A71204" w:rsidR="00F346BB" w:rsidRDefault="00F346BB" w:rsidP="009E5234">
      <w:pPr>
        <w:pStyle w:val="ListParagraph"/>
        <w:rPr>
          <w:rFonts w:cstheme="minorHAnsi"/>
        </w:rPr>
      </w:pPr>
    </w:p>
    <w:p w14:paraId="6F6AF858" w14:textId="75C64073" w:rsidR="00F346BB" w:rsidRDefault="00F346BB" w:rsidP="009E5234">
      <w:pPr>
        <w:pStyle w:val="ListParagraph"/>
        <w:rPr>
          <w:rFonts w:cstheme="minorHAnsi"/>
        </w:rPr>
      </w:pPr>
    </w:p>
    <w:p w14:paraId="51A37EFA" w14:textId="084B18C3" w:rsidR="00F346BB" w:rsidRDefault="00F346BB" w:rsidP="009E5234">
      <w:pPr>
        <w:pStyle w:val="ListParagraph"/>
        <w:rPr>
          <w:rFonts w:cstheme="minorHAnsi"/>
        </w:rPr>
      </w:pPr>
    </w:p>
    <w:p w14:paraId="44019F72" w14:textId="77777777" w:rsidR="00F346BB" w:rsidRPr="00704FF1" w:rsidRDefault="00F346BB" w:rsidP="009E5234">
      <w:pPr>
        <w:pStyle w:val="ListParagraph"/>
        <w:rPr>
          <w:rFonts w:cstheme="minorHAnsi"/>
        </w:rPr>
      </w:pPr>
    </w:p>
    <w:p w14:paraId="4F7F07D3" w14:textId="1031BD74" w:rsidR="003E65E4" w:rsidRDefault="003E65E4" w:rsidP="00AB2920">
      <w:pPr>
        <w:pStyle w:val="ListParagraph"/>
        <w:numPr>
          <w:ilvl w:val="0"/>
          <w:numId w:val="12"/>
        </w:numPr>
        <w:rPr>
          <w:rFonts w:cstheme="minorHAnsi"/>
        </w:rPr>
      </w:pPr>
      <w:r>
        <w:rPr>
          <w:rFonts w:cstheme="minorHAnsi"/>
        </w:rPr>
        <w:t xml:space="preserve">Residents will be limited to one visit per </w:t>
      </w:r>
      <w:r w:rsidR="00A10420">
        <w:rPr>
          <w:rFonts w:cstheme="minorHAnsi"/>
        </w:rPr>
        <w:t>week</w:t>
      </w:r>
      <w:r>
        <w:rPr>
          <w:rFonts w:cstheme="minorHAnsi"/>
        </w:rPr>
        <w:t xml:space="preserve">, to allow for equitable distribution of visitation slots. </w:t>
      </w:r>
    </w:p>
    <w:p w14:paraId="575C194B" w14:textId="48BF37DF" w:rsidR="003E65E4" w:rsidRPr="009A4889" w:rsidRDefault="004C0BBF" w:rsidP="00AB2920">
      <w:pPr>
        <w:pStyle w:val="ListParagraph"/>
        <w:numPr>
          <w:ilvl w:val="0"/>
          <w:numId w:val="12"/>
        </w:numPr>
        <w:rPr>
          <w:rFonts w:cstheme="minorHAnsi"/>
        </w:rPr>
      </w:pPr>
      <w:r>
        <w:rPr>
          <w:rFonts w:cstheme="minorHAnsi"/>
          <w:color w:val="000000" w:themeColor="text1"/>
        </w:rPr>
        <w:t xml:space="preserve">Visits </w:t>
      </w:r>
      <w:r w:rsidR="0042179C">
        <w:rPr>
          <w:rFonts w:cstheme="minorHAnsi"/>
          <w:color w:val="000000" w:themeColor="text1"/>
        </w:rPr>
        <w:t>should</w:t>
      </w:r>
      <w:r>
        <w:rPr>
          <w:rFonts w:cstheme="minorHAnsi"/>
          <w:color w:val="000000" w:themeColor="text1"/>
        </w:rPr>
        <w:t xml:space="preserve"> be scheduled at least 48 hours in advance with the resident’s Care Coordinator</w:t>
      </w:r>
      <w:r w:rsidR="0042179C">
        <w:rPr>
          <w:rFonts w:cstheme="minorHAnsi"/>
          <w:color w:val="000000" w:themeColor="text1"/>
        </w:rPr>
        <w:t xml:space="preserve"> to ensure staffing is in place for visits</w:t>
      </w:r>
      <w:r w:rsidR="00A10420">
        <w:rPr>
          <w:rFonts w:cstheme="minorHAnsi"/>
          <w:color w:val="000000" w:themeColor="text1"/>
        </w:rPr>
        <w:t>, although requests will be accepted with less notice and accommodated when possible. Same day requests will not be honored</w:t>
      </w:r>
      <w:r>
        <w:rPr>
          <w:rFonts w:cstheme="minorHAnsi"/>
          <w:color w:val="000000" w:themeColor="text1"/>
        </w:rPr>
        <w:t xml:space="preserve">. </w:t>
      </w:r>
      <w:r w:rsidR="003E65E4" w:rsidRPr="009A4889">
        <w:rPr>
          <w:rFonts w:cstheme="minorHAnsi"/>
          <w:color w:val="000000" w:themeColor="text1"/>
        </w:rPr>
        <w:t xml:space="preserve">With </w:t>
      </w:r>
      <w:r w:rsidR="003E65E4">
        <w:rPr>
          <w:rFonts w:cstheme="minorHAnsi"/>
          <w:color w:val="000000" w:themeColor="text1"/>
        </w:rPr>
        <w:t xml:space="preserve">a </w:t>
      </w:r>
      <w:r w:rsidR="003E65E4" w:rsidRPr="009A4889">
        <w:rPr>
          <w:rFonts w:cstheme="minorHAnsi"/>
          <w:color w:val="000000" w:themeColor="text1"/>
        </w:rPr>
        <w:t xml:space="preserve">limited number of visitation slots, </w:t>
      </w:r>
      <w:r w:rsidR="009640B8">
        <w:rPr>
          <w:rFonts w:cstheme="minorHAnsi"/>
          <w:color w:val="000000" w:themeColor="text1"/>
        </w:rPr>
        <w:t>NVWR</w:t>
      </w:r>
      <w:r w:rsidR="003E65E4" w:rsidRPr="009A4889">
        <w:rPr>
          <w:rFonts w:cstheme="minorHAnsi"/>
          <w:color w:val="000000" w:themeColor="text1"/>
        </w:rPr>
        <w:t xml:space="preserve"> strongly recommends that </w:t>
      </w:r>
      <w:r w:rsidR="003E65E4" w:rsidRPr="009A4889">
        <w:rPr>
          <w:rFonts w:cstheme="minorHAnsi"/>
          <w:color w:val="000000" w:themeColor="text1"/>
        </w:rPr>
        <w:lastRenderedPageBreak/>
        <w:t xml:space="preserve">visits are scheduled </w:t>
      </w:r>
      <w:r>
        <w:rPr>
          <w:rFonts w:cstheme="minorHAnsi"/>
          <w:color w:val="000000" w:themeColor="text1"/>
        </w:rPr>
        <w:t>well in advance to assure availability</w:t>
      </w:r>
      <w:r w:rsidR="003E65E4" w:rsidRPr="009A4889">
        <w:rPr>
          <w:rFonts w:cstheme="minorHAnsi"/>
          <w:color w:val="000000" w:themeColor="text1"/>
        </w:rPr>
        <w:t xml:space="preserve">. Anyone that </w:t>
      </w:r>
      <w:r w:rsidR="009C3D73">
        <w:rPr>
          <w:rFonts w:cstheme="minorHAnsi"/>
          <w:color w:val="000000" w:themeColor="text1"/>
        </w:rPr>
        <w:t xml:space="preserve">arrives </w:t>
      </w:r>
      <w:r w:rsidR="003E65E4" w:rsidRPr="009A4889">
        <w:rPr>
          <w:rFonts w:cstheme="minorHAnsi"/>
          <w:color w:val="000000" w:themeColor="text1"/>
        </w:rPr>
        <w:t xml:space="preserve">to visit without a confirmed appointment will not be </w:t>
      </w:r>
      <w:r w:rsidR="009C3D73">
        <w:rPr>
          <w:rFonts w:cstheme="minorHAnsi"/>
          <w:color w:val="000000" w:themeColor="text1"/>
        </w:rPr>
        <w:t>permitted</w:t>
      </w:r>
      <w:r w:rsidR="003E65E4" w:rsidRPr="009A4889">
        <w:rPr>
          <w:rFonts w:cstheme="minorHAnsi"/>
          <w:color w:val="000000" w:themeColor="text1"/>
        </w:rPr>
        <w:t xml:space="preserve"> to complete the visit. </w:t>
      </w:r>
    </w:p>
    <w:p w14:paraId="034344D1" w14:textId="26125939" w:rsidR="003E65E4" w:rsidRPr="00B20FF5" w:rsidRDefault="003E65E4" w:rsidP="00AB2920">
      <w:pPr>
        <w:pStyle w:val="ListParagraph"/>
        <w:numPr>
          <w:ilvl w:val="0"/>
          <w:numId w:val="12"/>
        </w:numPr>
        <w:rPr>
          <w:rFonts w:cstheme="minorHAnsi"/>
        </w:rPr>
      </w:pPr>
      <w:r>
        <w:rPr>
          <w:rFonts w:cstheme="minorHAnsi"/>
        </w:rPr>
        <w:t>The maximum time period for visits will be</w:t>
      </w:r>
      <w:r w:rsidRPr="009A4889">
        <w:rPr>
          <w:rFonts w:cstheme="minorHAnsi"/>
        </w:rPr>
        <w:t xml:space="preserve"> </w:t>
      </w:r>
      <w:r w:rsidRPr="009C3D73">
        <w:rPr>
          <w:rFonts w:cstheme="minorHAnsi"/>
        </w:rPr>
        <w:t>45 minutes.</w:t>
      </w:r>
      <w:r w:rsidRPr="00B20FF5">
        <w:rPr>
          <w:rFonts w:cstheme="minorHAnsi"/>
        </w:rPr>
        <w:t xml:space="preserve"> Visitation slots will be scheduled with ample time between visits to thoroughly sanitize the area before the beginning of the next visit</w:t>
      </w:r>
      <w:r w:rsidR="009C3D73">
        <w:rPr>
          <w:rFonts w:cstheme="minorHAnsi"/>
        </w:rPr>
        <w:t xml:space="preserve"> time slot. </w:t>
      </w:r>
      <w:r>
        <w:rPr>
          <w:rFonts w:cstheme="minorHAnsi"/>
          <w:color w:val="000000" w:themeColor="text1"/>
        </w:rPr>
        <w:t xml:space="preserve"> </w:t>
      </w:r>
    </w:p>
    <w:p w14:paraId="46B3AEFD" w14:textId="77777777" w:rsidR="003E65E4" w:rsidRDefault="003E65E4" w:rsidP="00AB2920">
      <w:pPr>
        <w:pStyle w:val="ListParagraph"/>
        <w:numPr>
          <w:ilvl w:val="0"/>
          <w:numId w:val="12"/>
        </w:numPr>
        <w:rPr>
          <w:rFonts w:cstheme="minorHAnsi"/>
        </w:rPr>
      </w:pPr>
      <w:r>
        <w:rPr>
          <w:rFonts w:cstheme="minorHAnsi"/>
        </w:rPr>
        <w:t xml:space="preserve">If there is a shortage of visitation slots for the number of individuals who would like to visit, priority will be given to </w:t>
      </w:r>
      <w:r w:rsidRPr="0002472F">
        <w:rPr>
          <w:rFonts w:cstheme="minorHAnsi"/>
        </w:rPr>
        <w:t>residents with diseases that cause progressive cognitive decline</w:t>
      </w:r>
      <w:r>
        <w:rPr>
          <w:rFonts w:cstheme="minorHAnsi"/>
        </w:rPr>
        <w:t xml:space="preserve"> (e.g. Alzheimer’s Disease) and residents who may be expressing feelings of loneliness.</w:t>
      </w:r>
    </w:p>
    <w:p w14:paraId="764CE811" w14:textId="1229BB7D" w:rsidR="003E65E4" w:rsidRDefault="003E65E4" w:rsidP="00AB2920">
      <w:pPr>
        <w:pStyle w:val="ListParagraph"/>
        <w:numPr>
          <w:ilvl w:val="0"/>
          <w:numId w:val="12"/>
        </w:numPr>
        <w:rPr>
          <w:rFonts w:cstheme="minorHAnsi"/>
        </w:rPr>
      </w:pPr>
      <w:r>
        <w:rPr>
          <w:rFonts w:cstheme="minorHAnsi"/>
        </w:rPr>
        <w:t>Visitation at this step of the re-opening process will be established outdoors in designated visitation areas, weather permitting.</w:t>
      </w:r>
      <w:r w:rsidRPr="009A4889">
        <w:rPr>
          <w:rFonts w:cstheme="minorHAnsi"/>
        </w:rPr>
        <w:t xml:space="preserve"> </w:t>
      </w:r>
      <w:r>
        <w:rPr>
          <w:rFonts w:cstheme="minorHAnsi"/>
        </w:rPr>
        <w:t>NVWR will arrange for an area with temporary or permanent cover to allow for visits to occur outdoors whenever possible</w:t>
      </w:r>
      <w:r w:rsidRPr="00F222EF">
        <w:rPr>
          <w:rFonts w:cstheme="minorHAnsi"/>
        </w:rPr>
        <w:t xml:space="preserve">. </w:t>
      </w:r>
      <w:r w:rsidR="00FB7998" w:rsidRPr="009C3D73">
        <w:rPr>
          <w:rFonts w:cstheme="minorHAnsi"/>
        </w:rPr>
        <w:t>Indoor visitation will not be permitted in this step.</w:t>
      </w:r>
    </w:p>
    <w:p w14:paraId="7F6FC1F1" w14:textId="0C12029E" w:rsidR="003E65E4" w:rsidRPr="009C3D73" w:rsidRDefault="009C3D73" w:rsidP="009C3D73">
      <w:pPr>
        <w:ind w:left="720"/>
        <w:rPr>
          <w:rFonts w:cstheme="minorHAnsi"/>
        </w:rPr>
      </w:pPr>
      <w:r w:rsidRPr="009C3D73">
        <w:rPr>
          <w:rFonts w:cstheme="minorHAnsi"/>
          <w:b/>
          <w:bCs/>
          <w:i/>
          <w:iCs/>
        </w:rPr>
        <w:t>Note:</w:t>
      </w:r>
      <w:r>
        <w:rPr>
          <w:rFonts w:cstheme="minorHAnsi"/>
        </w:rPr>
        <w:t xml:space="preserve"> </w:t>
      </w:r>
      <w:r w:rsidR="003E65E4" w:rsidRPr="009C3D73">
        <w:rPr>
          <w:rFonts w:cstheme="minorHAnsi"/>
        </w:rPr>
        <w:t xml:space="preserve">In the event that there is inclement weather too severe for the outdoor </w:t>
      </w:r>
      <w:r>
        <w:rPr>
          <w:rFonts w:cstheme="minorHAnsi"/>
        </w:rPr>
        <w:t xml:space="preserve">protective </w:t>
      </w:r>
      <w:r w:rsidR="003E65E4" w:rsidRPr="009C3D73">
        <w:rPr>
          <w:rFonts w:cstheme="minorHAnsi"/>
        </w:rPr>
        <w:t xml:space="preserve">structures, </w:t>
      </w:r>
      <w:r>
        <w:rPr>
          <w:rFonts w:cstheme="minorHAnsi"/>
        </w:rPr>
        <w:t>visits will be rescheduled to an additional vis</w:t>
      </w:r>
      <w:r w:rsidR="003E65E4" w:rsidRPr="009C3D73">
        <w:rPr>
          <w:rFonts w:cstheme="minorHAnsi"/>
        </w:rPr>
        <w:t xml:space="preserve">itation day within the next </w:t>
      </w:r>
      <w:r>
        <w:rPr>
          <w:rFonts w:cstheme="minorHAnsi"/>
        </w:rPr>
        <w:t>seven (</w:t>
      </w:r>
      <w:r w:rsidR="003E65E4" w:rsidRPr="009C3D73">
        <w:rPr>
          <w:rFonts w:cstheme="minorHAnsi"/>
        </w:rPr>
        <w:t>7</w:t>
      </w:r>
      <w:r>
        <w:rPr>
          <w:rFonts w:cstheme="minorHAnsi"/>
        </w:rPr>
        <w:t>)</w:t>
      </w:r>
      <w:r w:rsidR="003E65E4" w:rsidRPr="009C3D73">
        <w:rPr>
          <w:rFonts w:cstheme="minorHAnsi"/>
        </w:rPr>
        <w:t xml:space="preserve"> days to accommodate all visits that were scheduled.  </w:t>
      </w:r>
    </w:p>
    <w:p w14:paraId="7D703ECC" w14:textId="77777777" w:rsidR="003E65E4" w:rsidRDefault="003E65E4" w:rsidP="00AB2920">
      <w:pPr>
        <w:pStyle w:val="ListParagraph"/>
        <w:numPr>
          <w:ilvl w:val="0"/>
          <w:numId w:val="12"/>
        </w:numPr>
        <w:rPr>
          <w:rFonts w:cstheme="minorHAnsi"/>
        </w:rPr>
      </w:pPr>
      <w:r>
        <w:rPr>
          <w:rFonts w:cstheme="minorHAnsi"/>
        </w:rPr>
        <w:t xml:space="preserve">Entrance and exit routes are identified to restrict/minimize cross-over with resident-accessed areas. </w:t>
      </w:r>
    </w:p>
    <w:p w14:paraId="0C2F6174" w14:textId="4E9DFCCE" w:rsidR="003E65E4" w:rsidRDefault="003E65E4" w:rsidP="00AB2920">
      <w:pPr>
        <w:pStyle w:val="ListParagraph"/>
        <w:numPr>
          <w:ilvl w:val="0"/>
          <w:numId w:val="12"/>
        </w:numPr>
        <w:rPr>
          <w:rFonts w:cstheme="minorHAnsi"/>
        </w:rPr>
      </w:pPr>
      <w:r>
        <w:rPr>
          <w:rFonts w:cstheme="minorHAnsi"/>
        </w:rPr>
        <w:t xml:space="preserve">Staff from each of the respective programs will </w:t>
      </w:r>
      <w:r w:rsidRPr="0090365B">
        <w:rPr>
          <w:rFonts w:cstheme="minorHAnsi"/>
        </w:rPr>
        <w:t xml:space="preserve">be assigned to manage the scheduling of </w:t>
      </w:r>
      <w:r>
        <w:rPr>
          <w:rFonts w:cstheme="minorHAnsi"/>
        </w:rPr>
        <w:t xml:space="preserve">their respective </w:t>
      </w:r>
      <w:r w:rsidRPr="0090365B">
        <w:rPr>
          <w:rFonts w:cstheme="minorHAnsi"/>
        </w:rPr>
        <w:t>visits, preparation of the</w:t>
      </w:r>
      <w:r>
        <w:rPr>
          <w:rFonts w:cstheme="minorHAnsi"/>
        </w:rPr>
        <w:t>ir</w:t>
      </w:r>
      <w:r w:rsidRPr="0090365B">
        <w:rPr>
          <w:rFonts w:cstheme="minorHAnsi"/>
        </w:rPr>
        <w:t xml:space="preserve"> visitation site, screening of visitors, and monitoring of visits to ensure protocols are followed. </w:t>
      </w:r>
    </w:p>
    <w:p w14:paraId="1DF83DA2" w14:textId="77777777" w:rsidR="002B6BDC" w:rsidRPr="001429ED" w:rsidRDefault="002B6BDC" w:rsidP="002B6BDC">
      <w:pPr>
        <w:pStyle w:val="ListParagraph"/>
        <w:rPr>
          <w:rFonts w:cstheme="minorHAnsi"/>
        </w:rPr>
      </w:pPr>
    </w:p>
    <w:p w14:paraId="10BA5E15" w14:textId="77777777" w:rsidR="003E65E4" w:rsidRDefault="003E65E4" w:rsidP="00AB2920">
      <w:pPr>
        <w:pStyle w:val="ListParagraph"/>
        <w:numPr>
          <w:ilvl w:val="0"/>
          <w:numId w:val="12"/>
        </w:numPr>
        <w:rPr>
          <w:rFonts w:cstheme="minorHAnsi"/>
        </w:rPr>
      </w:pPr>
      <w:r>
        <w:rPr>
          <w:rFonts w:cstheme="minorHAnsi"/>
        </w:rPr>
        <w:t>Visitor protocols</w:t>
      </w:r>
    </w:p>
    <w:p w14:paraId="58B81548" w14:textId="77777777" w:rsidR="003E65E4" w:rsidRDefault="003E65E4" w:rsidP="00AB2920">
      <w:pPr>
        <w:pStyle w:val="ListParagraph"/>
        <w:numPr>
          <w:ilvl w:val="1"/>
          <w:numId w:val="16"/>
        </w:numPr>
        <w:rPr>
          <w:rFonts w:cstheme="minorHAnsi"/>
        </w:rPr>
      </w:pPr>
      <w:r w:rsidRPr="0007508F">
        <w:rPr>
          <w:rFonts w:cstheme="minorHAnsi"/>
        </w:rPr>
        <w:t xml:space="preserve">Visitors will </w:t>
      </w:r>
      <w:r>
        <w:rPr>
          <w:rFonts w:cstheme="minorHAnsi"/>
        </w:rPr>
        <w:t xml:space="preserve">arrive 15 minutes prior to scheduled visit time to complete check in and screening procedures; late arrivals will not result in extended visits, as the visitation area will need to remain on schedule for subsequent visits. </w:t>
      </w:r>
    </w:p>
    <w:p w14:paraId="2DA588DB" w14:textId="5EB85890" w:rsidR="009640B8" w:rsidRDefault="009640B8" w:rsidP="00AB2920">
      <w:pPr>
        <w:pStyle w:val="ListParagraph"/>
        <w:numPr>
          <w:ilvl w:val="1"/>
          <w:numId w:val="16"/>
        </w:numPr>
        <w:rPr>
          <w:rFonts w:cstheme="minorHAnsi"/>
        </w:rPr>
      </w:pPr>
      <w:r w:rsidRPr="00F222EF">
        <w:rPr>
          <w:rFonts w:cstheme="minorHAnsi"/>
        </w:rPr>
        <w:t xml:space="preserve">Visitors and the resident will be required to wear </w:t>
      </w:r>
      <w:r>
        <w:rPr>
          <w:rFonts w:cstheme="minorHAnsi"/>
        </w:rPr>
        <w:t xml:space="preserve">at least cloth </w:t>
      </w:r>
      <w:r w:rsidRPr="00F222EF">
        <w:rPr>
          <w:rFonts w:cstheme="minorHAnsi"/>
        </w:rPr>
        <w:t xml:space="preserve">masks for source control for the duration of the visit; visitors must wear a mask at all times while on </w:t>
      </w:r>
      <w:r>
        <w:rPr>
          <w:rFonts w:cstheme="minorHAnsi"/>
        </w:rPr>
        <w:t>NVWR</w:t>
      </w:r>
      <w:r w:rsidRPr="00F222EF">
        <w:rPr>
          <w:rFonts w:cstheme="minorHAnsi"/>
        </w:rPr>
        <w:t xml:space="preserve"> property, including during the sign in/sign out process. </w:t>
      </w:r>
    </w:p>
    <w:p w14:paraId="427FF4C1" w14:textId="47ED8FB6" w:rsidR="009640B8" w:rsidRDefault="009640B8" w:rsidP="00AB2920">
      <w:pPr>
        <w:pStyle w:val="ListParagraph"/>
        <w:numPr>
          <w:ilvl w:val="2"/>
          <w:numId w:val="16"/>
        </w:numPr>
        <w:rPr>
          <w:rFonts w:cstheme="minorHAnsi"/>
        </w:rPr>
      </w:pPr>
      <w:r>
        <w:rPr>
          <w:rFonts w:cstheme="minorHAnsi"/>
        </w:rPr>
        <w:t>Residents with severely compromised immune systems will be required to wear additional PPE, including a surgical-style medical mask and a face shield.</w:t>
      </w:r>
    </w:p>
    <w:p w14:paraId="41DD569F" w14:textId="77777777" w:rsidR="009640B8" w:rsidRPr="00F222EF" w:rsidRDefault="009640B8" w:rsidP="00AB2920">
      <w:pPr>
        <w:pStyle w:val="ListParagraph"/>
        <w:numPr>
          <w:ilvl w:val="2"/>
          <w:numId w:val="16"/>
        </w:numPr>
        <w:rPr>
          <w:rFonts w:cstheme="minorHAnsi"/>
        </w:rPr>
      </w:pPr>
      <w:r>
        <w:rPr>
          <w:rFonts w:cstheme="minorHAnsi"/>
        </w:rPr>
        <w:t xml:space="preserve">Visitors of residents with severely compromised immune systems may be asked to wear additional PPE (will be provided). </w:t>
      </w:r>
    </w:p>
    <w:p w14:paraId="29155A34" w14:textId="00460ABD" w:rsidR="003E65E4" w:rsidRPr="00F222EF" w:rsidRDefault="003E65E4" w:rsidP="00AB2920">
      <w:pPr>
        <w:pStyle w:val="ListParagraph"/>
        <w:numPr>
          <w:ilvl w:val="1"/>
          <w:numId w:val="16"/>
        </w:numPr>
        <w:rPr>
          <w:rFonts w:cstheme="minorHAnsi"/>
        </w:rPr>
      </w:pPr>
      <w:r w:rsidRPr="000D0543">
        <w:rPr>
          <w:rFonts w:cstheme="minorHAnsi"/>
        </w:rPr>
        <w:t xml:space="preserve">Upon arrival, visitor </w:t>
      </w:r>
      <w:r w:rsidR="009C3D73">
        <w:rPr>
          <w:rFonts w:cstheme="minorHAnsi"/>
        </w:rPr>
        <w:t>will</w:t>
      </w:r>
      <w:r w:rsidRPr="000D0543">
        <w:rPr>
          <w:rFonts w:cstheme="minorHAnsi"/>
        </w:rPr>
        <w:t xml:space="preserve"> </w:t>
      </w:r>
      <w:r w:rsidR="009C3D73">
        <w:rPr>
          <w:rFonts w:cstheme="minorHAnsi"/>
        </w:rPr>
        <w:t xml:space="preserve">remain in his/her vehicle and </w:t>
      </w:r>
      <w:r w:rsidRPr="000D0543">
        <w:rPr>
          <w:rFonts w:cstheme="minorHAnsi"/>
        </w:rPr>
        <w:t>call the number given when the visit appointment was made to trigger the check in/screening process</w:t>
      </w:r>
      <w:r w:rsidR="009C3D73">
        <w:rPr>
          <w:rFonts w:cstheme="minorHAnsi"/>
        </w:rPr>
        <w:t xml:space="preserve">;  the designated </w:t>
      </w:r>
      <w:r w:rsidRPr="000D0543">
        <w:rPr>
          <w:rFonts w:cstheme="minorHAnsi"/>
        </w:rPr>
        <w:t xml:space="preserve">staff member </w:t>
      </w:r>
      <w:r w:rsidR="009C3D73">
        <w:rPr>
          <w:rFonts w:cstheme="minorHAnsi"/>
        </w:rPr>
        <w:t xml:space="preserve">will meet </w:t>
      </w:r>
      <w:r w:rsidRPr="000D0543">
        <w:rPr>
          <w:rFonts w:cstheme="minorHAnsi"/>
        </w:rPr>
        <w:t xml:space="preserve">the </w:t>
      </w:r>
      <w:r w:rsidRPr="00F222EF">
        <w:rPr>
          <w:rFonts w:cstheme="minorHAnsi"/>
        </w:rPr>
        <w:t>visitor at the identified location to complete the following:</w:t>
      </w:r>
    </w:p>
    <w:p w14:paraId="28900B26" w14:textId="649025B1" w:rsidR="003E65E4" w:rsidRPr="009640B8" w:rsidRDefault="00BB34E8" w:rsidP="00AB2920">
      <w:pPr>
        <w:pStyle w:val="ListParagraph"/>
        <w:numPr>
          <w:ilvl w:val="2"/>
          <w:numId w:val="16"/>
        </w:numPr>
        <w:rPr>
          <w:rFonts w:cstheme="minorHAnsi"/>
          <w:u w:val="single"/>
        </w:rPr>
      </w:pPr>
      <w:r w:rsidRPr="009640B8">
        <w:rPr>
          <w:rFonts w:cstheme="minorHAnsi"/>
        </w:rPr>
        <w:t>Temperature check; visitors are encouraged to self-check their temperature</w:t>
      </w:r>
      <w:r w:rsidR="009640B8" w:rsidRPr="009640B8">
        <w:rPr>
          <w:rFonts w:cstheme="minorHAnsi"/>
        </w:rPr>
        <w:t>s</w:t>
      </w:r>
      <w:r w:rsidRPr="009640B8">
        <w:rPr>
          <w:rFonts w:cstheme="minorHAnsi"/>
        </w:rPr>
        <w:t xml:space="preserve"> before leaving home for the visit so there are no unwelcome surprises when staff completes the temperature check. </w:t>
      </w:r>
      <w:r w:rsidR="003E65E4" w:rsidRPr="009640B8">
        <w:rPr>
          <w:rFonts w:cstheme="minorHAnsi"/>
        </w:rPr>
        <w:t xml:space="preserve">Temperature above 99.5 will trigger an inability to proceed with the visit that day. </w:t>
      </w:r>
    </w:p>
    <w:p w14:paraId="14A2514F" w14:textId="69E20476" w:rsidR="003E65E4" w:rsidRPr="00F222EF" w:rsidRDefault="009640B8" w:rsidP="00AB2920">
      <w:pPr>
        <w:pStyle w:val="ListParagraph"/>
        <w:numPr>
          <w:ilvl w:val="2"/>
          <w:numId w:val="16"/>
        </w:numPr>
        <w:rPr>
          <w:rFonts w:cstheme="minorHAnsi"/>
        </w:rPr>
      </w:pPr>
      <w:r>
        <w:rPr>
          <w:rFonts w:cstheme="minorHAnsi"/>
        </w:rPr>
        <w:t>S</w:t>
      </w:r>
      <w:r w:rsidR="003E65E4" w:rsidRPr="009640B8">
        <w:rPr>
          <w:rFonts w:cstheme="minorHAnsi"/>
        </w:rPr>
        <w:t>creening questionnaire</w:t>
      </w:r>
    </w:p>
    <w:p w14:paraId="32160F9A" w14:textId="52A935A9" w:rsidR="003E65E4" w:rsidRPr="00F222EF" w:rsidRDefault="009640B8" w:rsidP="00AB2920">
      <w:pPr>
        <w:pStyle w:val="ListParagraph"/>
        <w:numPr>
          <w:ilvl w:val="2"/>
          <w:numId w:val="16"/>
        </w:numPr>
        <w:rPr>
          <w:rFonts w:cstheme="minorHAnsi"/>
        </w:rPr>
      </w:pPr>
      <w:r>
        <w:rPr>
          <w:rFonts w:cstheme="minorHAnsi"/>
        </w:rPr>
        <w:t>Mask verification for all visit participants</w:t>
      </w:r>
    </w:p>
    <w:p w14:paraId="3B871EF3" w14:textId="77777777" w:rsidR="009640B8" w:rsidRDefault="009640B8" w:rsidP="00AB2920">
      <w:pPr>
        <w:pStyle w:val="ListParagraph"/>
        <w:numPr>
          <w:ilvl w:val="2"/>
          <w:numId w:val="16"/>
        </w:numPr>
        <w:rPr>
          <w:rFonts w:cstheme="minorHAnsi"/>
          <w:color w:val="000000" w:themeColor="text1"/>
        </w:rPr>
      </w:pPr>
      <w:r>
        <w:rPr>
          <w:rFonts w:cstheme="minorHAnsi"/>
          <w:color w:val="000000" w:themeColor="text1"/>
        </w:rPr>
        <w:t>Sign in, including provision of contact information</w:t>
      </w:r>
    </w:p>
    <w:p w14:paraId="136160DD" w14:textId="282C034B" w:rsidR="003E65E4" w:rsidRPr="00EB0FBD" w:rsidRDefault="003E65E4" w:rsidP="00AB2920">
      <w:pPr>
        <w:pStyle w:val="ListParagraph"/>
        <w:numPr>
          <w:ilvl w:val="2"/>
          <w:numId w:val="16"/>
        </w:numPr>
        <w:rPr>
          <w:rFonts w:cstheme="minorHAnsi"/>
          <w:color w:val="000000" w:themeColor="text1"/>
        </w:rPr>
      </w:pPr>
      <w:r w:rsidRPr="00EB0FBD">
        <w:rPr>
          <w:rFonts w:cstheme="minorHAnsi"/>
          <w:color w:val="000000" w:themeColor="text1"/>
        </w:rPr>
        <w:t>Review of visitation rules</w:t>
      </w:r>
    </w:p>
    <w:p w14:paraId="19CDB091" w14:textId="77777777" w:rsidR="003E65E4" w:rsidRDefault="003E65E4" w:rsidP="00AB2920">
      <w:pPr>
        <w:pStyle w:val="ListParagraph"/>
        <w:numPr>
          <w:ilvl w:val="2"/>
          <w:numId w:val="16"/>
        </w:numPr>
        <w:rPr>
          <w:rFonts w:cstheme="minorHAnsi"/>
        </w:rPr>
      </w:pPr>
      <w:r w:rsidRPr="000D0543">
        <w:rPr>
          <w:rFonts w:cstheme="minorHAnsi"/>
        </w:rPr>
        <w:t>Instructions on where to proceed to for visit</w:t>
      </w:r>
    </w:p>
    <w:p w14:paraId="21EFE446" w14:textId="78BACEB3" w:rsidR="003E65E4" w:rsidRPr="00F222EF" w:rsidRDefault="003E65E4" w:rsidP="00AB2920">
      <w:pPr>
        <w:pStyle w:val="ListParagraph"/>
        <w:numPr>
          <w:ilvl w:val="1"/>
          <w:numId w:val="16"/>
        </w:numPr>
        <w:rPr>
          <w:rFonts w:cstheme="minorHAnsi"/>
        </w:rPr>
      </w:pPr>
      <w:r w:rsidRPr="00F222EF">
        <w:rPr>
          <w:rFonts w:cstheme="minorHAnsi"/>
        </w:rPr>
        <w:t xml:space="preserve">Hand sanitizer will be available and required for all visitors to use before and after the visit, with demonstration </w:t>
      </w:r>
      <w:r w:rsidR="009640B8">
        <w:rPr>
          <w:rFonts w:cstheme="minorHAnsi"/>
        </w:rPr>
        <w:t>or use</w:t>
      </w:r>
      <w:r>
        <w:rPr>
          <w:rFonts w:cstheme="minorHAnsi"/>
        </w:rPr>
        <w:t>,</w:t>
      </w:r>
      <w:r w:rsidRPr="00F222EF">
        <w:rPr>
          <w:rFonts w:cstheme="minorHAnsi"/>
        </w:rPr>
        <w:t xml:space="preserve"> if necessary</w:t>
      </w:r>
      <w:r>
        <w:rPr>
          <w:rFonts w:cstheme="minorHAnsi"/>
        </w:rPr>
        <w:t>,</w:t>
      </w:r>
      <w:r w:rsidRPr="00F222EF">
        <w:rPr>
          <w:rFonts w:cstheme="minorHAnsi"/>
        </w:rPr>
        <w:t xml:space="preserve"> in proper hand sanitizing provided by the assigned staff person. </w:t>
      </w:r>
    </w:p>
    <w:p w14:paraId="0B151817" w14:textId="77777777" w:rsidR="003E65E4" w:rsidRPr="00F222EF" w:rsidRDefault="003E65E4" w:rsidP="00AB2920">
      <w:pPr>
        <w:pStyle w:val="ListParagraph"/>
        <w:numPr>
          <w:ilvl w:val="1"/>
          <w:numId w:val="16"/>
        </w:numPr>
        <w:rPr>
          <w:rFonts w:cstheme="minorHAnsi"/>
        </w:rPr>
      </w:pPr>
      <w:r w:rsidRPr="00F222EF">
        <w:rPr>
          <w:rFonts w:cstheme="minorHAnsi"/>
        </w:rPr>
        <w:t xml:space="preserve">Visitors and residents will maintain at least 6 ft. distance between them during visits, and direct contact (hugging, kissing, etc.) is prohibited. NVWR will ensure that the 6 ft. distance is clearly marked in the visitation area(s). </w:t>
      </w:r>
    </w:p>
    <w:p w14:paraId="4349E8D9" w14:textId="77777777" w:rsidR="003E65E4" w:rsidRDefault="003E65E4" w:rsidP="00AB2920">
      <w:pPr>
        <w:pStyle w:val="ListParagraph"/>
        <w:numPr>
          <w:ilvl w:val="1"/>
          <w:numId w:val="16"/>
        </w:numPr>
        <w:rPr>
          <w:rFonts w:cstheme="minorHAnsi"/>
        </w:rPr>
      </w:pPr>
      <w:r w:rsidRPr="00DE10F6">
        <w:rPr>
          <w:rFonts w:cstheme="minorHAnsi"/>
        </w:rPr>
        <w:t>Visitors bringing items/gifts for the resident must hand off the item(s) to staff to be properly</w:t>
      </w:r>
      <w:r>
        <w:rPr>
          <w:rFonts w:cstheme="minorHAnsi"/>
        </w:rPr>
        <w:t xml:space="preserve"> </w:t>
      </w:r>
      <w:r w:rsidRPr="00DE10F6">
        <w:rPr>
          <w:rFonts w:cstheme="minorHAnsi"/>
        </w:rPr>
        <w:t>sanitized</w:t>
      </w:r>
      <w:r>
        <w:rPr>
          <w:rFonts w:cstheme="minorHAnsi"/>
        </w:rPr>
        <w:t xml:space="preserve">, after which the item(s) will be given to the resident. </w:t>
      </w:r>
    </w:p>
    <w:p w14:paraId="0576930B" w14:textId="77777777" w:rsidR="003E65E4" w:rsidRPr="004A1888" w:rsidRDefault="003E65E4" w:rsidP="00AB2920">
      <w:pPr>
        <w:pStyle w:val="ListParagraph"/>
        <w:numPr>
          <w:ilvl w:val="1"/>
          <w:numId w:val="16"/>
        </w:numPr>
        <w:rPr>
          <w:rFonts w:cstheme="minorHAnsi"/>
        </w:rPr>
      </w:pPr>
      <w:r w:rsidRPr="004A1888">
        <w:rPr>
          <w:rFonts w:cstheme="minorHAnsi"/>
        </w:rPr>
        <w:lastRenderedPageBreak/>
        <w:t>Food or beverages may be gifted to the resident, however eating or drinking is not permitted during the visit (as this would require the removal of masks).</w:t>
      </w:r>
    </w:p>
    <w:p w14:paraId="30F3C80A" w14:textId="2A6E31FF" w:rsidR="003E65E4" w:rsidRPr="007D0212" w:rsidRDefault="003E65E4" w:rsidP="00AB2920">
      <w:pPr>
        <w:pStyle w:val="ListParagraph"/>
        <w:numPr>
          <w:ilvl w:val="1"/>
          <w:numId w:val="16"/>
        </w:numPr>
        <w:rPr>
          <w:rFonts w:cstheme="minorHAnsi"/>
        </w:rPr>
      </w:pPr>
      <w:r w:rsidRPr="004A1888">
        <w:rPr>
          <w:rFonts w:cstheme="minorHAnsi"/>
        </w:rPr>
        <w:t xml:space="preserve">The visit will be terminated, regardless how much time remains in the visitation appointment, should the visitor(s) fail the screening process or if the visitor is unable or unwilling to follow these protocols.  </w:t>
      </w:r>
      <w:r>
        <w:rPr>
          <w:rFonts w:cstheme="minorHAnsi"/>
          <w:b/>
          <w:bCs/>
          <w:u w:val="single"/>
        </w:rPr>
        <w:t>There will be no warnings given</w:t>
      </w:r>
      <w:r w:rsidR="0042179C">
        <w:rPr>
          <w:rFonts w:cstheme="minorHAnsi"/>
          <w:b/>
          <w:bCs/>
          <w:u w:val="single"/>
        </w:rPr>
        <w:t>.</w:t>
      </w:r>
    </w:p>
    <w:p w14:paraId="134E0692" w14:textId="353E5994" w:rsidR="003E65E4" w:rsidRPr="00D76EC7" w:rsidRDefault="003E65E4" w:rsidP="003E65E4">
      <w:pPr>
        <w:rPr>
          <w:rFonts w:cstheme="minorHAnsi"/>
          <w:b/>
          <w:bCs/>
        </w:rPr>
      </w:pPr>
      <w:r w:rsidRPr="00D76EC7">
        <w:rPr>
          <w:rFonts w:cstheme="minorHAnsi"/>
          <w:b/>
          <w:bCs/>
        </w:rPr>
        <w:t xml:space="preserve">Visitation for </w:t>
      </w:r>
      <w:r w:rsidR="009640B8">
        <w:rPr>
          <w:rFonts w:cstheme="minorHAnsi"/>
          <w:b/>
          <w:bCs/>
        </w:rPr>
        <w:t>NVWR</w:t>
      </w:r>
      <w:r w:rsidRPr="00D76EC7">
        <w:rPr>
          <w:rFonts w:cstheme="minorHAnsi"/>
          <w:b/>
          <w:bCs/>
        </w:rPr>
        <w:t xml:space="preserve"> facilities in </w:t>
      </w:r>
      <w:r w:rsidRPr="00D76EC7">
        <w:rPr>
          <w:rFonts w:cstheme="minorHAnsi"/>
          <w:b/>
          <w:bCs/>
          <w:u w:val="single"/>
        </w:rPr>
        <w:t xml:space="preserve">Step </w:t>
      </w:r>
      <w:r>
        <w:rPr>
          <w:rFonts w:cstheme="minorHAnsi"/>
          <w:b/>
          <w:bCs/>
          <w:u w:val="single"/>
        </w:rPr>
        <w:t>3</w:t>
      </w:r>
      <w:r w:rsidRPr="00D76EC7">
        <w:rPr>
          <w:rFonts w:cstheme="minorHAnsi"/>
          <w:b/>
          <w:bCs/>
        </w:rPr>
        <w:t xml:space="preserve"> of Re-opening Plan</w:t>
      </w:r>
    </w:p>
    <w:p w14:paraId="335EC7D6" w14:textId="77777777" w:rsidR="003E65E4" w:rsidRPr="004A1888" w:rsidRDefault="003E65E4" w:rsidP="00AB2920">
      <w:pPr>
        <w:pStyle w:val="ListParagraph"/>
        <w:numPr>
          <w:ilvl w:val="0"/>
          <w:numId w:val="15"/>
        </w:numPr>
        <w:rPr>
          <w:rFonts w:cstheme="minorHAnsi"/>
        </w:rPr>
      </w:pPr>
      <w:r w:rsidRPr="004A1888">
        <w:rPr>
          <w:rFonts w:cstheme="minorHAnsi"/>
        </w:rPr>
        <w:t xml:space="preserve">All basic visitation rules and standards remain in effect, with the specific easements noted below. </w:t>
      </w:r>
    </w:p>
    <w:p w14:paraId="56252A71" w14:textId="24D03391" w:rsidR="003E65E4" w:rsidRPr="004A1888" w:rsidRDefault="003E65E4" w:rsidP="00AB2920">
      <w:pPr>
        <w:pStyle w:val="ListParagraph"/>
        <w:numPr>
          <w:ilvl w:val="0"/>
          <w:numId w:val="15"/>
        </w:numPr>
        <w:rPr>
          <w:rFonts w:cstheme="minorHAnsi"/>
        </w:rPr>
      </w:pPr>
      <w:r w:rsidRPr="004A1888">
        <w:rPr>
          <w:rFonts w:cstheme="minorHAnsi"/>
        </w:rPr>
        <w:t>Visitation at this step is expanded to include extended family</w:t>
      </w:r>
      <w:r w:rsidR="00EC121A">
        <w:rPr>
          <w:rFonts w:cstheme="minorHAnsi"/>
        </w:rPr>
        <w:t>.</w:t>
      </w:r>
    </w:p>
    <w:p w14:paraId="6ADA18C0" w14:textId="77777777" w:rsidR="003E65E4" w:rsidRPr="004A1888" w:rsidRDefault="003E65E4" w:rsidP="00AB2920">
      <w:pPr>
        <w:pStyle w:val="ListParagraph"/>
        <w:numPr>
          <w:ilvl w:val="0"/>
          <w:numId w:val="15"/>
        </w:numPr>
        <w:rPr>
          <w:rFonts w:cstheme="minorHAnsi"/>
        </w:rPr>
      </w:pPr>
      <w:r w:rsidRPr="004A1888">
        <w:rPr>
          <w:rFonts w:cstheme="minorHAnsi"/>
        </w:rPr>
        <w:t xml:space="preserve">Youth, age </w:t>
      </w:r>
      <w:r w:rsidRPr="0042179C">
        <w:rPr>
          <w:rFonts w:cstheme="minorHAnsi"/>
        </w:rPr>
        <w:t>7</w:t>
      </w:r>
      <w:r w:rsidRPr="004A1888">
        <w:rPr>
          <w:rFonts w:cstheme="minorHAnsi"/>
        </w:rPr>
        <w:t xml:space="preserve"> and up may participate in visitation; younger children must be adequately supervised and managed by the adult visitors to ensure behavior that does not violate visitation rules. Exceptions can be made with approval from the administrator. </w:t>
      </w:r>
    </w:p>
    <w:p w14:paraId="4BF46693" w14:textId="61A2DE2D" w:rsidR="003E65E4" w:rsidRDefault="003E65E4" w:rsidP="00AB2920">
      <w:pPr>
        <w:pStyle w:val="ListParagraph"/>
        <w:numPr>
          <w:ilvl w:val="0"/>
          <w:numId w:val="15"/>
        </w:numPr>
        <w:rPr>
          <w:rFonts w:cstheme="minorHAnsi"/>
        </w:rPr>
      </w:pPr>
      <w:r>
        <w:rPr>
          <w:rFonts w:cstheme="minorHAnsi"/>
        </w:rPr>
        <w:t xml:space="preserve">Visitation may occur indoors during this step, in designated visitation areas or in common areas of the residence; in-room visitation is permitted only when the resident is unable to be transported to the common area designated for visitation. </w:t>
      </w:r>
    </w:p>
    <w:p w14:paraId="403240F6" w14:textId="3A8BDC36" w:rsidR="009C3D73" w:rsidRPr="009C3D73" w:rsidRDefault="009C3D73" w:rsidP="00AB2920">
      <w:pPr>
        <w:pStyle w:val="ListParagraph"/>
        <w:numPr>
          <w:ilvl w:val="0"/>
          <w:numId w:val="15"/>
        </w:numPr>
        <w:rPr>
          <w:rFonts w:cstheme="minorHAnsi"/>
        </w:rPr>
      </w:pPr>
      <w:r>
        <w:rPr>
          <w:rFonts w:cstheme="minorHAnsi"/>
        </w:rPr>
        <w:t xml:space="preserve">Visit locations identified for each facility will be in pass-through areas (e.g. halls, lobbies, etc.) and/or areas not designated as part of cohort “zones.” In addition, the route for visitors to travel to the visitation area must likewise be restricted to pass-through areas and/or communal areas not designated as part of cohort “zones.” The only exception will be when a resident’s physical condition prohibits him/her from being transported to the designated visitation location, and only when the facility is in Step 3 and indoor visitation is routinely allowable. </w:t>
      </w:r>
    </w:p>
    <w:p w14:paraId="7A0FF3BC" w14:textId="77777777" w:rsidR="003E65E4" w:rsidRDefault="003E65E4" w:rsidP="00AB2920">
      <w:pPr>
        <w:pStyle w:val="ListParagraph"/>
        <w:numPr>
          <w:ilvl w:val="0"/>
          <w:numId w:val="15"/>
        </w:numPr>
        <w:rPr>
          <w:rFonts w:cstheme="minorHAnsi"/>
        </w:rPr>
      </w:pPr>
      <w:r>
        <w:rPr>
          <w:rFonts w:cstheme="minorHAnsi"/>
        </w:rPr>
        <w:t xml:space="preserve">If visitation occurs outdoors, the maximum number of visitors is expanded to three (3); indoor visitation will continue to be limited to two (2) visitors at a time. </w:t>
      </w:r>
    </w:p>
    <w:p w14:paraId="5106676F" w14:textId="77777777" w:rsidR="003E65E4" w:rsidRPr="0042231B" w:rsidRDefault="003E65E4" w:rsidP="003E65E4">
      <w:pPr>
        <w:rPr>
          <w:rFonts w:cstheme="minorHAnsi"/>
          <w:b/>
          <w:bCs/>
        </w:rPr>
      </w:pPr>
      <w:r w:rsidRPr="0042231B">
        <w:rPr>
          <w:rFonts w:cstheme="minorHAnsi"/>
          <w:b/>
          <w:bCs/>
        </w:rPr>
        <w:t>For all steps in which visitation is permitted:</w:t>
      </w:r>
    </w:p>
    <w:p w14:paraId="7DBAFC24" w14:textId="77777777" w:rsidR="003E65E4" w:rsidRDefault="003E65E4" w:rsidP="00AB2920">
      <w:pPr>
        <w:pStyle w:val="ListParagraph"/>
        <w:numPr>
          <w:ilvl w:val="0"/>
          <w:numId w:val="17"/>
        </w:numPr>
        <w:rPr>
          <w:rFonts w:cstheme="minorHAnsi"/>
        </w:rPr>
      </w:pPr>
      <w:r>
        <w:rPr>
          <w:rFonts w:cstheme="minorHAnsi"/>
        </w:rPr>
        <w:t>Designated visitation locations:</w:t>
      </w:r>
    </w:p>
    <w:tbl>
      <w:tblPr>
        <w:tblStyle w:val="TableGrid"/>
        <w:tblW w:w="0" w:type="auto"/>
        <w:tblInd w:w="720" w:type="dxa"/>
        <w:tblLook w:val="04A0" w:firstRow="1" w:lastRow="0" w:firstColumn="1" w:lastColumn="0" w:noHBand="0" w:noVBand="1"/>
      </w:tblPr>
      <w:tblGrid>
        <w:gridCol w:w="2695"/>
        <w:gridCol w:w="3073"/>
        <w:gridCol w:w="2862"/>
      </w:tblGrid>
      <w:tr w:rsidR="003E65E4" w14:paraId="7FA5513C" w14:textId="77777777" w:rsidTr="0042179C">
        <w:tc>
          <w:tcPr>
            <w:tcW w:w="2695" w:type="dxa"/>
          </w:tcPr>
          <w:p w14:paraId="0967E3B9" w14:textId="77777777" w:rsidR="003E65E4" w:rsidRPr="001D53D7" w:rsidRDefault="003E65E4" w:rsidP="00D9616B">
            <w:pPr>
              <w:pStyle w:val="ListParagraph"/>
              <w:ind w:left="0"/>
              <w:rPr>
                <w:rFonts w:cstheme="minorHAnsi"/>
                <w:b/>
                <w:bCs/>
              </w:rPr>
            </w:pPr>
            <w:r>
              <w:rPr>
                <w:rFonts w:cstheme="minorHAnsi"/>
                <w:b/>
                <w:bCs/>
              </w:rPr>
              <w:t>Residence</w:t>
            </w:r>
          </w:p>
        </w:tc>
        <w:tc>
          <w:tcPr>
            <w:tcW w:w="3073" w:type="dxa"/>
            <w:tcBorders>
              <w:bottom w:val="single" w:sz="4" w:space="0" w:color="auto"/>
            </w:tcBorders>
          </w:tcPr>
          <w:p w14:paraId="7197E062" w14:textId="77777777" w:rsidR="003E65E4" w:rsidRPr="001D53D7" w:rsidRDefault="003E65E4" w:rsidP="00D9616B">
            <w:pPr>
              <w:pStyle w:val="ListParagraph"/>
              <w:ind w:left="0"/>
              <w:rPr>
                <w:rFonts w:cstheme="minorHAnsi"/>
                <w:b/>
                <w:bCs/>
              </w:rPr>
            </w:pPr>
            <w:r w:rsidRPr="001D53D7">
              <w:rPr>
                <w:rFonts w:cstheme="minorHAnsi"/>
                <w:b/>
                <w:bCs/>
              </w:rPr>
              <w:t>Outdoor Visitation Location</w:t>
            </w:r>
            <w:r>
              <w:rPr>
                <w:rFonts w:cstheme="minorHAnsi"/>
                <w:b/>
                <w:bCs/>
              </w:rPr>
              <w:t>(</w:t>
            </w:r>
            <w:r w:rsidRPr="001D53D7">
              <w:rPr>
                <w:rFonts w:cstheme="minorHAnsi"/>
                <w:b/>
                <w:bCs/>
              </w:rPr>
              <w:t>s</w:t>
            </w:r>
            <w:r>
              <w:rPr>
                <w:rFonts w:cstheme="minorHAnsi"/>
                <w:b/>
                <w:bCs/>
              </w:rPr>
              <w:t>)</w:t>
            </w:r>
          </w:p>
        </w:tc>
        <w:tc>
          <w:tcPr>
            <w:tcW w:w="2862" w:type="dxa"/>
            <w:tcBorders>
              <w:bottom w:val="single" w:sz="4" w:space="0" w:color="auto"/>
            </w:tcBorders>
          </w:tcPr>
          <w:p w14:paraId="6A8807EF" w14:textId="77777777" w:rsidR="003E65E4" w:rsidRPr="001D53D7" w:rsidRDefault="003E65E4" w:rsidP="00D9616B">
            <w:pPr>
              <w:pStyle w:val="ListParagraph"/>
              <w:ind w:left="0"/>
              <w:rPr>
                <w:rFonts w:cstheme="minorHAnsi"/>
                <w:b/>
                <w:bCs/>
              </w:rPr>
            </w:pPr>
            <w:r w:rsidRPr="001D53D7">
              <w:rPr>
                <w:rFonts w:cstheme="minorHAnsi"/>
                <w:b/>
                <w:bCs/>
              </w:rPr>
              <w:t>Indoor Visitation Location</w:t>
            </w:r>
            <w:r>
              <w:rPr>
                <w:rFonts w:cstheme="minorHAnsi"/>
                <w:b/>
                <w:bCs/>
              </w:rPr>
              <w:t>(</w:t>
            </w:r>
            <w:r w:rsidRPr="001D53D7">
              <w:rPr>
                <w:rFonts w:cstheme="minorHAnsi"/>
                <w:b/>
                <w:bCs/>
              </w:rPr>
              <w:t>s</w:t>
            </w:r>
            <w:r>
              <w:rPr>
                <w:rFonts w:cstheme="minorHAnsi"/>
                <w:b/>
                <w:bCs/>
              </w:rPr>
              <w:t>)</w:t>
            </w:r>
          </w:p>
        </w:tc>
      </w:tr>
      <w:tr w:rsidR="003E65E4" w14:paraId="2CCEF00F" w14:textId="77777777" w:rsidTr="0042179C">
        <w:tc>
          <w:tcPr>
            <w:tcW w:w="2695" w:type="dxa"/>
            <w:vAlign w:val="center"/>
          </w:tcPr>
          <w:p w14:paraId="042A5CD7" w14:textId="77777777" w:rsidR="003E65E4" w:rsidRPr="001D53D7" w:rsidRDefault="003E65E4" w:rsidP="00D9616B">
            <w:pPr>
              <w:pStyle w:val="ListParagraph"/>
              <w:ind w:left="0"/>
              <w:rPr>
                <w:rFonts w:cstheme="minorHAnsi"/>
                <w:b/>
                <w:bCs/>
              </w:rPr>
            </w:pPr>
            <w:r w:rsidRPr="001D53D7">
              <w:rPr>
                <w:rFonts w:cstheme="minorHAnsi"/>
                <w:b/>
                <w:bCs/>
              </w:rPr>
              <w:t>Mount Trexler Manor</w:t>
            </w:r>
          </w:p>
        </w:tc>
        <w:tc>
          <w:tcPr>
            <w:tcW w:w="3073" w:type="dxa"/>
            <w:shd w:val="clear" w:color="auto" w:fill="8EFA00"/>
          </w:tcPr>
          <w:p w14:paraId="68386943" w14:textId="77777777" w:rsidR="003E65E4" w:rsidRPr="00BA148E" w:rsidRDefault="003E65E4" w:rsidP="00D9616B">
            <w:pPr>
              <w:pStyle w:val="ListParagraph"/>
              <w:ind w:left="0"/>
              <w:jc w:val="center"/>
              <w:rPr>
                <w:rFonts w:cstheme="minorHAnsi"/>
              </w:rPr>
            </w:pPr>
            <w:r>
              <w:rPr>
                <w:rFonts w:cstheme="minorHAnsi"/>
              </w:rPr>
              <w:t>Upper Parking Lot</w:t>
            </w:r>
          </w:p>
        </w:tc>
        <w:tc>
          <w:tcPr>
            <w:tcW w:w="2862" w:type="dxa"/>
            <w:shd w:val="clear" w:color="auto" w:fill="8EFA00"/>
          </w:tcPr>
          <w:p w14:paraId="572B2247" w14:textId="77777777" w:rsidR="003E65E4" w:rsidRPr="00BA148E" w:rsidRDefault="003E65E4" w:rsidP="00D9616B">
            <w:pPr>
              <w:pStyle w:val="ListParagraph"/>
              <w:ind w:left="0"/>
              <w:jc w:val="center"/>
              <w:rPr>
                <w:rFonts w:cstheme="minorHAnsi"/>
              </w:rPr>
            </w:pPr>
            <w:r w:rsidRPr="00BA148E">
              <w:rPr>
                <w:rFonts w:cstheme="minorHAnsi"/>
              </w:rPr>
              <w:t>Front Visitor’s Lounge</w:t>
            </w:r>
          </w:p>
        </w:tc>
      </w:tr>
      <w:tr w:rsidR="003E65E4" w14:paraId="5406CA3F" w14:textId="77777777" w:rsidTr="0042179C">
        <w:tc>
          <w:tcPr>
            <w:tcW w:w="2695" w:type="dxa"/>
            <w:vAlign w:val="center"/>
          </w:tcPr>
          <w:p w14:paraId="19DC495E" w14:textId="77777777" w:rsidR="003E65E4" w:rsidRPr="001D53D7" w:rsidRDefault="003E65E4" w:rsidP="00D9616B">
            <w:pPr>
              <w:pStyle w:val="ListParagraph"/>
              <w:ind w:left="0"/>
              <w:rPr>
                <w:rFonts w:cstheme="minorHAnsi"/>
                <w:b/>
                <w:bCs/>
              </w:rPr>
            </w:pPr>
            <w:r w:rsidRPr="001D53D7">
              <w:rPr>
                <w:rFonts w:cstheme="minorHAnsi"/>
                <w:b/>
                <w:bCs/>
              </w:rPr>
              <w:t>Action Recovery 1 and 2</w:t>
            </w:r>
          </w:p>
        </w:tc>
        <w:tc>
          <w:tcPr>
            <w:tcW w:w="3073" w:type="dxa"/>
            <w:shd w:val="clear" w:color="auto" w:fill="8EFA00"/>
          </w:tcPr>
          <w:p w14:paraId="32F74D6D" w14:textId="77777777" w:rsidR="003E65E4" w:rsidRPr="00BA148E" w:rsidRDefault="003E65E4" w:rsidP="00D9616B">
            <w:pPr>
              <w:pStyle w:val="ListParagraph"/>
              <w:ind w:left="0"/>
              <w:jc w:val="center"/>
              <w:rPr>
                <w:rFonts w:cstheme="minorHAnsi"/>
              </w:rPr>
            </w:pPr>
            <w:r>
              <w:rPr>
                <w:rFonts w:cstheme="minorHAnsi"/>
              </w:rPr>
              <w:t>Upper Parking Lot</w:t>
            </w:r>
          </w:p>
        </w:tc>
        <w:tc>
          <w:tcPr>
            <w:tcW w:w="2862" w:type="dxa"/>
            <w:shd w:val="clear" w:color="auto" w:fill="8EFA00"/>
          </w:tcPr>
          <w:p w14:paraId="546223DD" w14:textId="77777777" w:rsidR="003E65E4" w:rsidRPr="00BA148E" w:rsidRDefault="003E65E4" w:rsidP="00D9616B">
            <w:pPr>
              <w:pStyle w:val="ListParagraph"/>
              <w:ind w:left="0"/>
              <w:jc w:val="center"/>
              <w:rPr>
                <w:rFonts w:cstheme="minorHAnsi"/>
              </w:rPr>
            </w:pPr>
            <w:r w:rsidRPr="00BA148E">
              <w:rPr>
                <w:rFonts w:cstheme="minorHAnsi"/>
              </w:rPr>
              <w:t>Front Visitor’s Lounge</w:t>
            </w:r>
          </w:p>
        </w:tc>
      </w:tr>
      <w:tr w:rsidR="003E65E4" w14:paraId="3DAFB38D" w14:textId="77777777" w:rsidTr="0042179C">
        <w:tc>
          <w:tcPr>
            <w:tcW w:w="2695" w:type="dxa"/>
            <w:vAlign w:val="center"/>
          </w:tcPr>
          <w:p w14:paraId="2389C17C" w14:textId="77777777" w:rsidR="003E65E4" w:rsidRPr="001D53D7" w:rsidRDefault="003E65E4" w:rsidP="00D9616B">
            <w:pPr>
              <w:pStyle w:val="ListParagraph"/>
              <w:ind w:left="0"/>
              <w:rPr>
                <w:rFonts w:cstheme="minorHAnsi"/>
                <w:b/>
                <w:bCs/>
              </w:rPr>
            </w:pPr>
            <w:r w:rsidRPr="001D53D7">
              <w:rPr>
                <w:rFonts w:cstheme="minorHAnsi"/>
                <w:b/>
                <w:bCs/>
              </w:rPr>
              <w:t>Quakertown House</w:t>
            </w:r>
          </w:p>
        </w:tc>
        <w:tc>
          <w:tcPr>
            <w:tcW w:w="3073" w:type="dxa"/>
            <w:shd w:val="clear" w:color="auto" w:fill="8EFA00"/>
          </w:tcPr>
          <w:p w14:paraId="76D0696A" w14:textId="77777777" w:rsidR="003E65E4" w:rsidRPr="00BA148E" w:rsidRDefault="003E65E4" w:rsidP="00D9616B">
            <w:pPr>
              <w:pStyle w:val="ListParagraph"/>
              <w:ind w:left="0"/>
              <w:jc w:val="center"/>
              <w:rPr>
                <w:rFonts w:cstheme="minorHAnsi"/>
              </w:rPr>
            </w:pPr>
            <w:r>
              <w:rPr>
                <w:rFonts w:cstheme="minorHAnsi"/>
              </w:rPr>
              <w:t>Side porch</w:t>
            </w:r>
          </w:p>
        </w:tc>
        <w:tc>
          <w:tcPr>
            <w:tcW w:w="2862" w:type="dxa"/>
            <w:shd w:val="clear" w:color="auto" w:fill="8EFA00"/>
          </w:tcPr>
          <w:p w14:paraId="346910A1" w14:textId="77777777" w:rsidR="003E65E4" w:rsidRPr="00BA148E" w:rsidRDefault="003E65E4" w:rsidP="00D9616B">
            <w:pPr>
              <w:pStyle w:val="ListParagraph"/>
              <w:ind w:left="0"/>
              <w:jc w:val="center"/>
              <w:rPr>
                <w:rFonts w:cstheme="minorHAnsi"/>
              </w:rPr>
            </w:pPr>
            <w:r w:rsidRPr="00BA148E">
              <w:rPr>
                <w:rFonts w:cstheme="minorHAnsi"/>
              </w:rPr>
              <w:t>Front Visitors Lounge</w:t>
            </w:r>
          </w:p>
        </w:tc>
      </w:tr>
      <w:tr w:rsidR="003E65E4" w14:paraId="71588136" w14:textId="77777777" w:rsidTr="0042179C">
        <w:tc>
          <w:tcPr>
            <w:tcW w:w="2695" w:type="dxa"/>
            <w:vAlign w:val="center"/>
          </w:tcPr>
          <w:p w14:paraId="1887F181" w14:textId="77777777" w:rsidR="003E65E4" w:rsidRPr="001D53D7" w:rsidRDefault="003E65E4" w:rsidP="00D9616B">
            <w:pPr>
              <w:pStyle w:val="ListParagraph"/>
              <w:ind w:left="0"/>
              <w:rPr>
                <w:rFonts w:cstheme="minorHAnsi"/>
                <w:b/>
                <w:bCs/>
              </w:rPr>
            </w:pPr>
            <w:r>
              <w:rPr>
                <w:rFonts w:cstheme="minorHAnsi"/>
                <w:b/>
                <w:bCs/>
              </w:rPr>
              <w:t>Pathways</w:t>
            </w:r>
          </w:p>
        </w:tc>
        <w:tc>
          <w:tcPr>
            <w:tcW w:w="3073" w:type="dxa"/>
            <w:shd w:val="clear" w:color="auto" w:fill="8EFA00"/>
          </w:tcPr>
          <w:p w14:paraId="3248AE11" w14:textId="77777777" w:rsidR="003E65E4" w:rsidRDefault="003E65E4" w:rsidP="00D9616B">
            <w:pPr>
              <w:pStyle w:val="ListParagraph"/>
              <w:ind w:left="0"/>
              <w:jc w:val="center"/>
              <w:rPr>
                <w:rFonts w:cstheme="minorHAnsi"/>
              </w:rPr>
            </w:pPr>
            <w:r>
              <w:rPr>
                <w:rFonts w:cstheme="minorHAnsi"/>
              </w:rPr>
              <w:t>Broad/Back Lot tables</w:t>
            </w:r>
          </w:p>
          <w:p w14:paraId="294A919A" w14:textId="77777777" w:rsidR="003E65E4" w:rsidRPr="00BA148E" w:rsidRDefault="003E65E4" w:rsidP="00D9616B">
            <w:pPr>
              <w:pStyle w:val="ListParagraph"/>
              <w:ind w:left="0"/>
              <w:jc w:val="center"/>
              <w:rPr>
                <w:rFonts w:cstheme="minorHAnsi"/>
              </w:rPr>
            </w:pPr>
            <w:r>
              <w:rPr>
                <w:rFonts w:cstheme="minorHAnsi"/>
              </w:rPr>
              <w:t>Main/Courtyard</w:t>
            </w:r>
          </w:p>
        </w:tc>
        <w:tc>
          <w:tcPr>
            <w:tcW w:w="2862" w:type="dxa"/>
            <w:shd w:val="clear" w:color="auto" w:fill="8EFA00"/>
            <w:vAlign w:val="center"/>
          </w:tcPr>
          <w:p w14:paraId="2CC0891A" w14:textId="77777777" w:rsidR="003E65E4" w:rsidRPr="00BA148E" w:rsidRDefault="003E65E4" w:rsidP="00D9616B">
            <w:pPr>
              <w:pStyle w:val="ListParagraph"/>
              <w:ind w:left="0"/>
              <w:jc w:val="center"/>
              <w:rPr>
                <w:rFonts w:cstheme="minorHAnsi"/>
              </w:rPr>
            </w:pPr>
            <w:r>
              <w:rPr>
                <w:rFonts w:cstheme="minorHAnsi"/>
              </w:rPr>
              <w:t>Satellite Office</w:t>
            </w:r>
          </w:p>
        </w:tc>
      </w:tr>
      <w:tr w:rsidR="003E65E4" w14:paraId="2AF878EE" w14:textId="77777777" w:rsidTr="0042179C">
        <w:tc>
          <w:tcPr>
            <w:tcW w:w="2695" w:type="dxa"/>
            <w:vAlign w:val="center"/>
          </w:tcPr>
          <w:p w14:paraId="6B61DB7E" w14:textId="77777777" w:rsidR="003E65E4" w:rsidRPr="001D53D7" w:rsidRDefault="003E65E4" w:rsidP="00D9616B">
            <w:pPr>
              <w:pStyle w:val="ListParagraph"/>
              <w:ind w:left="0"/>
              <w:rPr>
                <w:rFonts w:cstheme="minorHAnsi"/>
                <w:b/>
                <w:bCs/>
              </w:rPr>
            </w:pPr>
            <w:r>
              <w:rPr>
                <w:rFonts w:cstheme="minorHAnsi"/>
                <w:b/>
                <w:bCs/>
              </w:rPr>
              <w:t>AR Jade</w:t>
            </w:r>
          </w:p>
        </w:tc>
        <w:tc>
          <w:tcPr>
            <w:tcW w:w="3073" w:type="dxa"/>
            <w:tcBorders>
              <w:bottom w:val="single" w:sz="4" w:space="0" w:color="auto"/>
            </w:tcBorders>
            <w:shd w:val="clear" w:color="auto" w:fill="8EFA00"/>
          </w:tcPr>
          <w:p w14:paraId="242E59C0" w14:textId="1EADC6C5" w:rsidR="003E65E4" w:rsidRPr="00BA148E" w:rsidRDefault="003E65E4" w:rsidP="00D9616B">
            <w:pPr>
              <w:pStyle w:val="ListParagraph"/>
              <w:ind w:left="0"/>
              <w:jc w:val="center"/>
              <w:rPr>
                <w:rFonts w:cstheme="minorHAnsi"/>
              </w:rPr>
            </w:pPr>
            <w:r w:rsidRPr="00BA148E">
              <w:rPr>
                <w:rFonts w:cstheme="minorHAnsi"/>
              </w:rPr>
              <w:t>Picnic area next to Jade</w:t>
            </w:r>
            <w:r w:rsidR="0042179C">
              <w:rPr>
                <w:rFonts w:cstheme="minorHAnsi"/>
              </w:rPr>
              <w:t xml:space="preserve"> House</w:t>
            </w:r>
          </w:p>
        </w:tc>
        <w:tc>
          <w:tcPr>
            <w:tcW w:w="2862" w:type="dxa"/>
            <w:tcBorders>
              <w:bottom w:val="single" w:sz="4" w:space="0" w:color="auto"/>
            </w:tcBorders>
            <w:shd w:val="clear" w:color="auto" w:fill="8EFA00"/>
          </w:tcPr>
          <w:p w14:paraId="2135E0A9" w14:textId="77777777" w:rsidR="003E65E4" w:rsidRPr="00BA148E" w:rsidRDefault="003E65E4" w:rsidP="00D9616B">
            <w:pPr>
              <w:pStyle w:val="ListParagraph"/>
              <w:ind w:left="0"/>
              <w:jc w:val="center"/>
              <w:rPr>
                <w:rFonts w:cstheme="minorHAnsi"/>
              </w:rPr>
            </w:pPr>
            <w:r w:rsidRPr="00BA148E">
              <w:rPr>
                <w:rFonts w:cstheme="minorHAnsi"/>
              </w:rPr>
              <w:t>Front Visitors Lounge</w:t>
            </w:r>
          </w:p>
        </w:tc>
      </w:tr>
      <w:tr w:rsidR="003E65E4" w14:paraId="174EC3B0" w14:textId="77777777" w:rsidTr="0042179C">
        <w:tc>
          <w:tcPr>
            <w:tcW w:w="2695" w:type="dxa"/>
            <w:vAlign w:val="center"/>
          </w:tcPr>
          <w:p w14:paraId="19440B85" w14:textId="77777777" w:rsidR="003E65E4" w:rsidRPr="001D53D7" w:rsidRDefault="003E65E4" w:rsidP="00D9616B">
            <w:pPr>
              <w:pStyle w:val="ListParagraph"/>
              <w:ind w:left="0"/>
              <w:rPr>
                <w:rFonts w:cstheme="minorHAnsi"/>
                <w:b/>
                <w:bCs/>
              </w:rPr>
            </w:pPr>
            <w:r>
              <w:rPr>
                <w:rFonts w:cstheme="minorHAnsi"/>
                <w:b/>
                <w:bCs/>
              </w:rPr>
              <w:t>Philly South</w:t>
            </w:r>
          </w:p>
        </w:tc>
        <w:tc>
          <w:tcPr>
            <w:tcW w:w="3073" w:type="dxa"/>
            <w:tcBorders>
              <w:bottom w:val="single" w:sz="4" w:space="0" w:color="auto"/>
            </w:tcBorders>
            <w:shd w:val="clear" w:color="auto" w:fill="00FDFF"/>
          </w:tcPr>
          <w:p w14:paraId="627AA49D" w14:textId="5F5ADC53" w:rsidR="003E65E4" w:rsidRPr="004A1888" w:rsidRDefault="0042179C" w:rsidP="00D9616B">
            <w:pPr>
              <w:pStyle w:val="ListParagraph"/>
              <w:ind w:left="0"/>
              <w:jc w:val="center"/>
              <w:rPr>
                <w:rFonts w:cstheme="minorHAnsi"/>
              </w:rPr>
            </w:pPr>
            <w:r>
              <w:rPr>
                <w:rFonts w:cstheme="minorHAnsi"/>
              </w:rPr>
              <w:t xml:space="preserve">South </w:t>
            </w:r>
            <w:r w:rsidR="003E65E4" w:rsidRPr="004A1888">
              <w:rPr>
                <w:rFonts w:cstheme="minorHAnsi"/>
              </w:rPr>
              <w:t>Courtyard</w:t>
            </w:r>
          </w:p>
        </w:tc>
        <w:tc>
          <w:tcPr>
            <w:tcW w:w="2862" w:type="dxa"/>
            <w:tcBorders>
              <w:bottom w:val="single" w:sz="4" w:space="0" w:color="auto"/>
            </w:tcBorders>
            <w:shd w:val="clear" w:color="auto" w:fill="00FDFF"/>
          </w:tcPr>
          <w:p w14:paraId="1609F6D3" w14:textId="77777777" w:rsidR="003E65E4" w:rsidRPr="004A1888" w:rsidRDefault="003E65E4" w:rsidP="00D9616B">
            <w:pPr>
              <w:pStyle w:val="ListParagraph"/>
              <w:ind w:left="0"/>
              <w:jc w:val="center"/>
              <w:rPr>
                <w:rFonts w:cstheme="minorHAnsi"/>
              </w:rPr>
            </w:pPr>
            <w:r w:rsidRPr="004A1888">
              <w:rPr>
                <w:rFonts w:cstheme="minorHAnsi"/>
              </w:rPr>
              <w:t>Chestnut Street</w:t>
            </w:r>
          </w:p>
        </w:tc>
      </w:tr>
      <w:tr w:rsidR="003E65E4" w14:paraId="3F0AF3F3" w14:textId="77777777" w:rsidTr="0042179C">
        <w:tc>
          <w:tcPr>
            <w:tcW w:w="2695" w:type="dxa"/>
            <w:vAlign w:val="center"/>
          </w:tcPr>
          <w:p w14:paraId="43B5F1E8" w14:textId="77777777" w:rsidR="003E65E4" w:rsidRPr="001D53D7" w:rsidRDefault="003E65E4" w:rsidP="00D9616B">
            <w:pPr>
              <w:pStyle w:val="ListParagraph"/>
              <w:ind w:left="0"/>
              <w:rPr>
                <w:rFonts w:cstheme="minorHAnsi"/>
                <w:b/>
                <w:bCs/>
              </w:rPr>
            </w:pPr>
            <w:r>
              <w:rPr>
                <w:rFonts w:cstheme="minorHAnsi"/>
                <w:b/>
                <w:bCs/>
              </w:rPr>
              <w:t>Philly West</w:t>
            </w:r>
          </w:p>
        </w:tc>
        <w:tc>
          <w:tcPr>
            <w:tcW w:w="3073" w:type="dxa"/>
            <w:shd w:val="clear" w:color="auto" w:fill="00FDFF"/>
          </w:tcPr>
          <w:p w14:paraId="360E293F" w14:textId="37B72D3D" w:rsidR="003E65E4" w:rsidRPr="00BA148E" w:rsidRDefault="0042179C" w:rsidP="00D9616B">
            <w:pPr>
              <w:pStyle w:val="ListParagraph"/>
              <w:ind w:left="0"/>
              <w:jc w:val="center"/>
              <w:rPr>
                <w:rFonts w:cstheme="minorHAnsi"/>
              </w:rPr>
            </w:pPr>
            <w:r>
              <w:rPr>
                <w:rFonts w:cstheme="minorHAnsi"/>
              </w:rPr>
              <w:t xml:space="preserve">South </w:t>
            </w:r>
            <w:r w:rsidR="003E65E4" w:rsidRPr="004A1888">
              <w:rPr>
                <w:rFonts w:cstheme="minorHAnsi"/>
              </w:rPr>
              <w:t>Courtyard</w:t>
            </w:r>
          </w:p>
        </w:tc>
        <w:tc>
          <w:tcPr>
            <w:tcW w:w="2862" w:type="dxa"/>
            <w:shd w:val="clear" w:color="auto" w:fill="00FDFF"/>
          </w:tcPr>
          <w:p w14:paraId="5851392A" w14:textId="77777777" w:rsidR="003E65E4" w:rsidRPr="00BA148E" w:rsidRDefault="003E65E4" w:rsidP="00D9616B">
            <w:pPr>
              <w:pStyle w:val="ListParagraph"/>
              <w:ind w:left="0"/>
              <w:jc w:val="center"/>
              <w:rPr>
                <w:rFonts w:cstheme="minorHAnsi"/>
              </w:rPr>
            </w:pPr>
            <w:r w:rsidRPr="004A1888">
              <w:rPr>
                <w:rFonts w:cstheme="minorHAnsi"/>
              </w:rPr>
              <w:t>Chestnut Street</w:t>
            </w:r>
          </w:p>
        </w:tc>
      </w:tr>
    </w:tbl>
    <w:p w14:paraId="223D7623" w14:textId="77777777" w:rsidR="003E65E4" w:rsidRPr="0042231B" w:rsidRDefault="003E65E4" w:rsidP="003E65E4">
      <w:pPr>
        <w:rPr>
          <w:rFonts w:cstheme="minorHAnsi"/>
        </w:rPr>
      </w:pPr>
    </w:p>
    <w:p w14:paraId="75A5F544" w14:textId="75A39D9B" w:rsidR="0042179C" w:rsidRPr="00EE2F14" w:rsidRDefault="003E65E4" w:rsidP="00AB2920">
      <w:pPr>
        <w:pStyle w:val="ListParagraph"/>
        <w:numPr>
          <w:ilvl w:val="0"/>
          <w:numId w:val="17"/>
        </w:numPr>
        <w:rPr>
          <w:rFonts w:cstheme="minorHAnsi"/>
        </w:rPr>
      </w:pPr>
      <w:r>
        <w:rPr>
          <w:rFonts w:cstheme="minorHAnsi"/>
        </w:rPr>
        <w:t>If at any time during re-opening steps, there is a new facility onset of COVID-19 cases (positive COVID-19 test for a resident at the facility), visitation will revert to most restrictive protocols reflecting the allowance of only essential visitors (see APPENDIX C for details). The Step process for resuming non-essential visitation outlined in APPENDIX A will begin again.</w:t>
      </w:r>
    </w:p>
    <w:p w14:paraId="21B53C3D" w14:textId="77777777" w:rsidR="00EE2F14" w:rsidRDefault="00EE2F14">
      <w:pPr>
        <w:rPr>
          <w:rFonts w:cstheme="minorHAnsi"/>
          <w:b/>
          <w:bCs/>
          <w:u w:val="single"/>
        </w:rPr>
      </w:pPr>
      <w:r>
        <w:rPr>
          <w:rFonts w:cstheme="minorHAnsi"/>
          <w:b/>
          <w:bCs/>
          <w:u w:val="single"/>
        </w:rPr>
        <w:br w:type="page"/>
      </w:r>
    </w:p>
    <w:p w14:paraId="39A14640" w14:textId="20E23919" w:rsidR="00DD033B" w:rsidRPr="0042179C" w:rsidRDefault="00C017D7" w:rsidP="0042179C">
      <w:pPr>
        <w:rPr>
          <w:rFonts w:cstheme="minorHAnsi"/>
        </w:rPr>
      </w:pPr>
      <w:r w:rsidRPr="0042179C">
        <w:rPr>
          <w:rFonts w:cstheme="minorHAnsi"/>
          <w:b/>
          <w:bCs/>
          <w:u w:val="single"/>
        </w:rPr>
        <w:lastRenderedPageBreak/>
        <w:t xml:space="preserve">APPENDIX A: </w:t>
      </w:r>
      <w:r w:rsidR="008676A9" w:rsidRPr="0042179C">
        <w:rPr>
          <w:rFonts w:cstheme="minorHAnsi"/>
          <w:b/>
          <w:bCs/>
          <w:u w:val="single"/>
        </w:rPr>
        <w:t>Department of Human Services Step Requirements for Re-opening</w:t>
      </w:r>
    </w:p>
    <w:p w14:paraId="79D52FA0" w14:textId="4BFD8789" w:rsidR="00B90B7E" w:rsidRDefault="00B90B7E" w:rsidP="00AB2920">
      <w:pPr>
        <w:pStyle w:val="ListParagraph"/>
        <w:numPr>
          <w:ilvl w:val="0"/>
          <w:numId w:val="6"/>
        </w:numPr>
        <w:rPr>
          <w:rFonts w:cstheme="minorHAnsi"/>
        </w:rPr>
      </w:pPr>
      <w:r>
        <w:rPr>
          <w:rFonts w:cstheme="minorHAnsi"/>
        </w:rPr>
        <w:t>NVWR facilities need not follow the step requirements in unison – each may enter Step 1, and advance or regress</w:t>
      </w:r>
      <w:r w:rsidR="00804FA8">
        <w:rPr>
          <w:rFonts w:cstheme="minorHAnsi"/>
        </w:rPr>
        <w:t xml:space="preserve"> based on the particular status of the individual facility.</w:t>
      </w:r>
      <w:r w:rsidR="000A7A98">
        <w:rPr>
          <w:rFonts w:cstheme="minorHAnsi"/>
        </w:rPr>
        <w:t xml:space="preserve"> </w:t>
      </w:r>
    </w:p>
    <w:p w14:paraId="04F37A50" w14:textId="16168ABD" w:rsidR="008530BD" w:rsidRDefault="00C44CB3" w:rsidP="00AB2920">
      <w:pPr>
        <w:pStyle w:val="ListParagraph"/>
        <w:numPr>
          <w:ilvl w:val="0"/>
          <w:numId w:val="6"/>
        </w:numPr>
        <w:rPr>
          <w:rFonts w:cstheme="minorHAnsi"/>
        </w:rPr>
      </w:pPr>
      <w:r w:rsidRPr="008530BD">
        <w:rPr>
          <w:rFonts w:cstheme="minorHAnsi"/>
        </w:rPr>
        <w:t>Requirements for Initial Reopening:</w:t>
      </w:r>
    </w:p>
    <w:p w14:paraId="794630F6" w14:textId="77777777" w:rsidR="008530BD" w:rsidRDefault="00C44CB3" w:rsidP="00AB2920">
      <w:pPr>
        <w:pStyle w:val="ListParagraph"/>
        <w:numPr>
          <w:ilvl w:val="1"/>
          <w:numId w:val="6"/>
        </w:numPr>
        <w:rPr>
          <w:rFonts w:cstheme="minorHAnsi"/>
        </w:rPr>
      </w:pPr>
      <w:r w:rsidRPr="008530BD">
        <w:rPr>
          <w:rFonts w:cstheme="minorHAnsi"/>
        </w:rPr>
        <w:t>To enter the reopening process at Step 1, the facility must meet all the prerequisites.</w:t>
      </w:r>
    </w:p>
    <w:p w14:paraId="11ECF9D4" w14:textId="4B334679" w:rsidR="008676A9" w:rsidRDefault="00C44CB3" w:rsidP="00AB2920">
      <w:pPr>
        <w:pStyle w:val="ListParagraph"/>
        <w:numPr>
          <w:ilvl w:val="1"/>
          <w:numId w:val="6"/>
        </w:numPr>
        <w:rPr>
          <w:rFonts w:cstheme="minorHAnsi"/>
        </w:rPr>
      </w:pPr>
      <w:r w:rsidRPr="008530BD">
        <w:rPr>
          <w:rFonts w:cstheme="minorHAnsi"/>
        </w:rPr>
        <w:t xml:space="preserve">To enter the reopening process at Step 2 (that is, </w:t>
      </w:r>
      <w:r w:rsidR="008530BD">
        <w:rPr>
          <w:rFonts w:cstheme="minorHAnsi"/>
        </w:rPr>
        <w:t>the facility</w:t>
      </w:r>
      <w:r w:rsidRPr="008530BD">
        <w:rPr>
          <w:rFonts w:cstheme="minorHAnsi"/>
        </w:rPr>
        <w:t xml:space="preserve"> skips Step 1 and moves immediately into Step </w:t>
      </w:r>
      <w:r w:rsidR="008530BD" w:rsidRPr="008530BD">
        <w:rPr>
          <w:rFonts w:cstheme="minorHAnsi"/>
        </w:rPr>
        <w:t>2</w:t>
      </w:r>
      <w:r w:rsidRPr="008530BD">
        <w:rPr>
          <w:rFonts w:cstheme="minorHAnsi"/>
        </w:rPr>
        <w:t>, the facility must meet all the prerequisites AND have the absence of any new facility onset of COVID-19 cases (resident or staff) for 14 consecutive days since baseline COVID-19 testing.</w:t>
      </w:r>
    </w:p>
    <w:p w14:paraId="0D9C461F" w14:textId="39451223" w:rsidR="00D95BB0" w:rsidRPr="00D95BB0" w:rsidRDefault="00D95BB0" w:rsidP="00AB2920">
      <w:pPr>
        <w:pStyle w:val="ListParagraph"/>
        <w:numPr>
          <w:ilvl w:val="0"/>
          <w:numId w:val="6"/>
        </w:numPr>
        <w:rPr>
          <w:rFonts w:cstheme="minorHAnsi"/>
        </w:rPr>
      </w:pPr>
      <w:r w:rsidRPr="00D95BB0">
        <w:rPr>
          <w:rFonts w:cstheme="minorHAnsi"/>
        </w:rPr>
        <w:t>Criteria for Advancing to and Regressing from Next Step</w:t>
      </w:r>
      <w:r w:rsidR="00BA59B5">
        <w:rPr>
          <w:rFonts w:cstheme="minorHAnsi"/>
        </w:rPr>
        <w:t>:</w:t>
      </w:r>
    </w:p>
    <w:p w14:paraId="047AD75B" w14:textId="77777777" w:rsidR="005709C8" w:rsidRDefault="00D95BB0" w:rsidP="005709C8">
      <w:pPr>
        <w:pStyle w:val="ListParagraph"/>
        <w:rPr>
          <w:rFonts w:cstheme="minorHAnsi"/>
        </w:rPr>
      </w:pPr>
      <w:r w:rsidRPr="00D95BB0">
        <w:rPr>
          <w:rFonts w:cstheme="minorHAnsi"/>
        </w:rPr>
        <w:t xml:space="preserve">The following criteria will be applied to determine movement among steps of the reopening process. Each time a facility moves from one step to another, the </w:t>
      </w:r>
      <w:r w:rsidR="00BA59B5">
        <w:rPr>
          <w:rFonts w:cstheme="minorHAnsi"/>
        </w:rPr>
        <w:t>facility</w:t>
      </w:r>
      <w:r w:rsidRPr="00D95BB0">
        <w:rPr>
          <w:rFonts w:cstheme="minorHAnsi"/>
        </w:rPr>
        <w:t xml:space="preserve"> must notify the Department’s program office Regional Director. </w:t>
      </w:r>
    </w:p>
    <w:p w14:paraId="4E0F2503" w14:textId="240BAC41" w:rsidR="00D95BB0" w:rsidRPr="005709C8" w:rsidRDefault="00D95BB0" w:rsidP="00AB2920">
      <w:pPr>
        <w:pStyle w:val="ListParagraph"/>
        <w:numPr>
          <w:ilvl w:val="1"/>
          <w:numId w:val="6"/>
        </w:numPr>
        <w:rPr>
          <w:rFonts w:cstheme="minorHAnsi"/>
        </w:rPr>
      </w:pPr>
      <w:r w:rsidRPr="005709C8">
        <w:rPr>
          <w:rFonts w:cstheme="minorHAnsi"/>
        </w:rPr>
        <w:t>From the date the facility enters Step 1, if there is no new facility onset of COVID-19 cases for 14 consecutive days the facility may move to Step 2.</w:t>
      </w:r>
    </w:p>
    <w:p w14:paraId="57BF1508" w14:textId="77777777" w:rsidR="00E5146B" w:rsidRDefault="00D95BB0" w:rsidP="00AB2920">
      <w:pPr>
        <w:pStyle w:val="ListParagraph"/>
        <w:numPr>
          <w:ilvl w:val="1"/>
          <w:numId w:val="6"/>
        </w:numPr>
        <w:rPr>
          <w:rFonts w:cstheme="minorHAnsi"/>
        </w:rPr>
      </w:pPr>
      <w:r w:rsidRPr="00D95BB0">
        <w:rPr>
          <w:rFonts w:cstheme="minorHAnsi"/>
        </w:rPr>
        <w:t>If at any point during Step 1 (14 consecutive days) there is a new facility onset of COVID-19 cases the facility must cease Step 1 reopening and return to the guidance described in Sections 4 and 5 relating to visitors and dining, respectively. Moving back to the guidance described in Sections 4 and 5 restarts the 14-day period. After</w:t>
      </w:r>
      <w:r w:rsidR="00E5146B">
        <w:rPr>
          <w:rFonts w:cstheme="minorHAnsi"/>
        </w:rPr>
        <w:t xml:space="preserve"> </w:t>
      </w:r>
      <w:r w:rsidR="005709C8" w:rsidRPr="00E5146B">
        <w:rPr>
          <w:rFonts w:cstheme="minorHAnsi"/>
        </w:rPr>
        <w:t>the new 14-day period, if there is no new facility onset of COVID-19 cases the facility may reinitiate Step 1.</w:t>
      </w:r>
    </w:p>
    <w:p w14:paraId="55F58107" w14:textId="77777777" w:rsidR="00E5146B" w:rsidRDefault="005709C8" w:rsidP="00AB2920">
      <w:pPr>
        <w:pStyle w:val="ListParagraph"/>
        <w:numPr>
          <w:ilvl w:val="1"/>
          <w:numId w:val="6"/>
        </w:numPr>
        <w:rPr>
          <w:rFonts w:cstheme="minorHAnsi"/>
        </w:rPr>
      </w:pPr>
      <w:r w:rsidRPr="00E5146B">
        <w:rPr>
          <w:rFonts w:cstheme="minorHAnsi"/>
        </w:rPr>
        <w:t>From the date the facility enters Step 1, if there is no new facility onset of COVID-19 cases for 14 consecutive days the facility may move to Step 2</w:t>
      </w:r>
      <w:r w:rsidR="00E5146B">
        <w:rPr>
          <w:rFonts w:cstheme="minorHAnsi"/>
        </w:rPr>
        <w:t>.</w:t>
      </w:r>
    </w:p>
    <w:p w14:paraId="03502CFC" w14:textId="2F60479E" w:rsidR="00E5146B" w:rsidRDefault="005709C8" w:rsidP="00AB2920">
      <w:pPr>
        <w:pStyle w:val="ListParagraph"/>
        <w:numPr>
          <w:ilvl w:val="1"/>
          <w:numId w:val="6"/>
        </w:numPr>
        <w:rPr>
          <w:rFonts w:cstheme="minorHAnsi"/>
        </w:rPr>
      </w:pPr>
      <w:r w:rsidRPr="00E5146B">
        <w:rPr>
          <w:rFonts w:cstheme="minorHAnsi"/>
        </w:rPr>
        <w:t>If at any point during Step 2 (14 consecutive days) there is a new facility onset of COVID-19 cases the facility must cease Step 1 and Step 2 reopening and return to the guidance described in Section 4 and 5 relating to visitors and dining, respectively. Moving back to the guidance described in Sections 4 and 5 restarts the 14-day period. After the new 14-day period, if there is no new facility onset of COVID-19 cases</w:t>
      </w:r>
      <w:r w:rsidR="00616C2B">
        <w:rPr>
          <w:rFonts w:cstheme="minorHAnsi"/>
        </w:rPr>
        <w:t xml:space="preserve">, </w:t>
      </w:r>
      <w:r w:rsidRPr="00E5146B">
        <w:rPr>
          <w:rFonts w:cstheme="minorHAnsi"/>
        </w:rPr>
        <w:t>the facility may reinitiate Step 1.</w:t>
      </w:r>
    </w:p>
    <w:p w14:paraId="485D996B" w14:textId="77777777" w:rsidR="00E5146B" w:rsidRDefault="005709C8" w:rsidP="00AB2920">
      <w:pPr>
        <w:pStyle w:val="ListParagraph"/>
        <w:numPr>
          <w:ilvl w:val="1"/>
          <w:numId w:val="6"/>
        </w:numPr>
        <w:rPr>
          <w:rFonts w:cstheme="minorHAnsi"/>
        </w:rPr>
      </w:pPr>
      <w:r w:rsidRPr="00E5146B">
        <w:rPr>
          <w:rFonts w:cstheme="minorHAnsi"/>
        </w:rPr>
        <w:t xml:space="preserve"> From the date the facility enters Step 2, if there is no new facility onset of COVID-19 cases for 14 consecutive days the facility may move to Step 3.</w:t>
      </w:r>
    </w:p>
    <w:p w14:paraId="0C5126C6" w14:textId="753997DF" w:rsidR="00E5146B" w:rsidRDefault="005709C8" w:rsidP="00AB2920">
      <w:pPr>
        <w:pStyle w:val="ListParagraph"/>
        <w:numPr>
          <w:ilvl w:val="1"/>
          <w:numId w:val="6"/>
        </w:numPr>
        <w:rPr>
          <w:rFonts w:cstheme="minorHAnsi"/>
        </w:rPr>
      </w:pPr>
      <w:r w:rsidRPr="00E5146B">
        <w:rPr>
          <w:rFonts w:cstheme="minorHAnsi"/>
        </w:rPr>
        <w:t xml:space="preserve">If at any point during Step 3 there is a new facility onset of COVID-19 cases, the facility must cease Step 1, 2, and 3 reopening and return to the guidance described in </w:t>
      </w:r>
      <w:r w:rsidR="00987AD9">
        <w:rPr>
          <w:rFonts w:cstheme="minorHAnsi"/>
        </w:rPr>
        <w:t>APPENDIX C</w:t>
      </w:r>
      <w:r w:rsidRPr="00E5146B">
        <w:rPr>
          <w:rFonts w:cstheme="minorHAnsi"/>
        </w:rPr>
        <w:t xml:space="preserve"> relating to visitors and dining, respectively. Moving back to the guidance described in Sections 4 and 5 restarts the 14-day period count. After the new 14-day period, if there is no new facility onset of COVID-19 cases the facility may reinitiate Step 1.</w:t>
      </w:r>
    </w:p>
    <w:p w14:paraId="164C127D" w14:textId="24497476" w:rsidR="00E82243" w:rsidRDefault="005709C8" w:rsidP="00AB2920">
      <w:pPr>
        <w:pStyle w:val="ListParagraph"/>
        <w:numPr>
          <w:ilvl w:val="1"/>
          <w:numId w:val="6"/>
        </w:numPr>
        <w:rPr>
          <w:rFonts w:cstheme="minorHAnsi"/>
        </w:rPr>
      </w:pPr>
      <w:r w:rsidRPr="00E5146B">
        <w:rPr>
          <w:rFonts w:cstheme="minorHAnsi"/>
        </w:rPr>
        <w:t xml:space="preserve">If a county in which a facility is located returns to the Red Phase, the </w:t>
      </w:r>
      <w:r w:rsidR="002B673B">
        <w:rPr>
          <w:rFonts w:cstheme="minorHAnsi"/>
        </w:rPr>
        <w:t>facility</w:t>
      </w:r>
      <w:r w:rsidRPr="00E5146B">
        <w:rPr>
          <w:rFonts w:cstheme="minorHAnsi"/>
        </w:rPr>
        <w:t xml:space="preserve"> must return to the guidance described in </w:t>
      </w:r>
      <w:r w:rsidR="00591A64">
        <w:rPr>
          <w:rFonts w:cstheme="minorHAnsi"/>
        </w:rPr>
        <w:t>APPENDIX C</w:t>
      </w:r>
      <w:r w:rsidRPr="00E5146B">
        <w:rPr>
          <w:rFonts w:cstheme="minorHAnsi"/>
        </w:rPr>
        <w:t xml:space="preserve"> relating to visitors and dining, respectively. When the county moves back to the Yellow Phase, the facility may enter reopening again only when the prerequisites and requirements in </w:t>
      </w:r>
      <w:r w:rsidR="00C3045E">
        <w:rPr>
          <w:rFonts w:cstheme="minorHAnsi"/>
        </w:rPr>
        <w:t xml:space="preserve">PA Department of Human Services </w:t>
      </w:r>
      <w:r w:rsidR="009403CE" w:rsidRPr="009403CE">
        <w:rPr>
          <w:rFonts w:cstheme="minorHAnsi"/>
        </w:rPr>
        <w:t>Interim Guidance for Personal Care Homes and Assisted Living Residences and Private Intermediate Care Facilities During COVID-19</w:t>
      </w:r>
      <w:r w:rsidR="00C10FCE">
        <w:rPr>
          <w:rFonts w:cstheme="minorHAnsi"/>
        </w:rPr>
        <w:t xml:space="preserve"> (link below)</w:t>
      </w:r>
      <w:r w:rsidR="004B526E">
        <w:rPr>
          <w:rFonts w:cstheme="minorHAnsi"/>
        </w:rPr>
        <w:t xml:space="preserve"> </w:t>
      </w:r>
      <w:r w:rsidRPr="00E5146B">
        <w:rPr>
          <w:rFonts w:cstheme="minorHAnsi"/>
        </w:rPr>
        <w:t>are also met.</w:t>
      </w:r>
    </w:p>
    <w:p w14:paraId="7C62CCC6" w14:textId="197F1763" w:rsidR="004B526E" w:rsidRDefault="00D4765A" w:rsidP="00C10FCE">
      <w:pPr>
        <w:ind w:left="1440"/>
        <w:rPr>
          <w:rFonts w:cstheme="minorHAnsi"/>
        </w:rPr>
      </w:pPr>
      <w:hyperlink r:id="rId11" w:history="1">
        <w:r w:rsidR="00C10FCE" w:rsidRPr="00E65DA6">
          <w:rPr>
            <w:rStyle w:val="Hyperlink"/>
            <w:rFonts w:cstheme="minorHAnsi"/>
          </w:rPr>
          <w:t>https://www.dhs.pa.gov/providers/Providers/Documents/Coronavirus%202020/FINAL_Interim%20Guidance%20on%20Visitation%20in%20Nursing%20Facilities%20During%20COVID%20from%20DOH%2020200312.pdf</w:t>
        </w:r>
      </w:hyperlink>
    </w:p>
    <w:p w14:paraId="25BD60DF" w14:textId="77777777" w:rsidR="00C10FCE" w:rsidRPr="004B526E" w:rsidRDefault="00C10FCE" w:rsidP="00C10FCE">
      <w:pPr>
        <w:ind w:left="1440"/>
        <w:rPr>
          <w:rFonts w:cstheme="minorHAnsi"/>
        </w:rPr>
      </w:pPr>
    </w:p>
    <w:p w14:paraId="714E22FC" w14:textId="77777777" w:rsidR="00E82243" w:rsidRDefault="00E82243">
      <w:pPr>
        <w:rPr>
          <w:rFonts w:cstheme="minorHAnsi"/>
        </w:rPr>
      </w:pPr>
      <w:r>
        <w:rPr>
          <w:rFonts w:cstheme="minorHAnsi"/>
        </w:rPr>
        <w:br w:type="page"/>
      </w:r>
    </w:p>
    <w:p w14:paraId="213DF0FF" w14:textId="77777777" w:rsidR="00965CF6" w:rsidRPr="00E82243" w:rsidRDefault="00965CF6" w:rsidP="00E82243">
      <w:pPr>
        <w:rPr>
          <w:rFonts w:cstheme="minorHAnsi"/>
        </w:rPr>
      </w:pPr>
    </w:p>
    <w:p w14:paraId="5C9F30B1" w14:textId="4094CAF1" w:rsidR="00440579" w:rsidRDefault="001539D8" w:rsidP="00876EB0">
      <w:pPr>
        <w:rPr>
          <w:rFonts w:cstheme="minorHAnsi"/>
          <w:b/>
          <w:bCs/>
          <w:u w:val="single"/>
        </w:rPr>
      </w:pPr>
      <w:r>
        <w:rPr>
          <w:rFonts w:cstheme="minorHAnsi"/>
          <w:b/>
          <w:bCs/>
          <w:u w:val="single"/>
        </w:rPr>
        <w:t xml:space="preserve">APPENDIX </w:t>
      </w:r>
      <w:r w:rsidR="00CC3989">
        <w:rPr>
          <w:rFonts w:cstheme="minorHAnsi"/>
          <w:b/>
          <w:bCs/>
          <w:u w:val="single"/>
        </w:rPr>
        <w:t>B</w:t>
      </w:r>
      <w:r>
        <w:rPr>
          <w:rFonts w:cstheme="minorHAnsi"/>
          <w:b/>
          <w:bCs/>
          <w:u w:val="single"/>
        </w:rPr>
        <w:t xml:space="preserve">: </w:t>
      </w:r>
      <w:r w:rsidR="00185CE1">
        <w:rPr>
          <w:rFonts w:cstheme="minorHAnsi"/>
          <w:b/>
          <w:bCs/>
          <w:u w:val="single"/>
        </w:rPr>
        <w:t>STEPS TO RE-OPEN</w:t>
      </w:r>
      <w:r w:rsidR="00C018C1">
        <w:rPr>
          <w:rFonts w:cstheme="minorHAnsi"/>
          <w:b/>
          <w:bCs/>
          <w:u w:val="single"/>
        </w:rPr>
        <w:t xml:space="preserve">, </w:t>
      </w:r>
      <w:r w:rsidR="002E64B5">
        <w:rPr>
          <w:rFonts w:cstheme="minorHAnsi"/>
          <w:b/>
          <w:bCs/>
          <w:u w:val="single"/>
        </w:rPr>
        <w:t>Pennsylvania Department of Human Services</w:t>
      </w:r>
    </w:p>
    <w:p w14:paraId="4350E089" w14:textId="1BD062C2" w:rsidR="00D35F8C" w:rsidRDefault="00D35F8C" w:rsidP="00876EB0">
      <w:pPr>
        <w:rPr>
          <w:rFonts w:cstheme="minorHAnsi"/>
        </w:rPr>
      </w:pPr>
      <w:r w:rsidRPr="00D35F8C">
        <w:rPr>
          <w:rFonts w:cstheme="minorHAnsi"/>
        </w:rPr>
        <w:t xml:space="preserve">The following steps provide an incremental lifting of restrictions. The prerequisites and requirements to enter reopening are detailed in </w:t>
      </w:r>
      <w:r w:rsidR="00C3045E">
        <w:rPr>
          <w:rFonts w:cstheme="minorHAnsi"/>
        </w:rPr>
        <w:t xml:space="preserve">PA Department of Human Services </w:t>
      </w:r>
      <w:r w:rsidR="00C3045E" w:rsidRPr="009403CE">
        <w:rPr>
          <w:rFonts w:cstheme="minorHAnsi"/>
        </w:rPr>
        <w:t>Interim Guidance for Personal Care Homes and Assisted Living Residences and Private Intermediate Care Facilities During COVID-19</w:t>
      </w:r>
      <w:r w:rsidRPr="00D35F8C">
        <w:rPr>
          <w:rFonts w:cstheme="minorHAnsi"/>
        </w:rPr>
        <w:t xml:space="preserve">, and the criteria for advancing (or retreating) a Step are detailed in </w:t>
      </w:r>
      <w:r w:rsidR="008A3BC0">
        <w:rPr>
          <w:rFonts w:cstheme="minorHAnsi"/>
        </w:rPr>
        <w:t xml:space="preserve">APPENDIX </w:t>
      </w:r>
      <w:r w:rsidR="00873274">
        <w:rPr>
          <w:rFonts w:cstheme="minorHAnsi"/>
        </w:rPr>
        <w:t>A</w:t>
      </w:r>
      <w:r w:rsidRPr="00D35F8C">
        <w:rPr>
          <w:rFonts w:cstheme="minorHAnsi"/>
        </w:rPr>
        <w:t xml:space="preserve">. Further detail on visitation requirements is provided in Section </w:t>
      </w:r>
      <w:r w:rsidR="00C3045E">
        <w:rPr>
          <w:rFonts w:cstheme="minorHAnsi"/>
        </w:rPr>
        <w:t>J of this Plan</w:t>
      </w:r>
      <w:r w:rsidRPr="00D35F8C">
        <w:rPr>
          <w:rFonts w:cstheme="minorHAnsi"/>
        </w:rPr>
        <w:t>.</w:t>
      </w:r>
    </w:p>
    <w:tbl>
      <w:tblPr>
        <w:tblStyle w:val="TableGrid"/>
        <w:tblW w:w="0" w:type="auto"/>
        <w:tblLook w:val="04A0" w:firstRow="1" w:lastRow="0" w:firstColumn="1" w:lastColumn="0" w:noHBand="0" w:noVBand="1"/>
      </w:tblPr>
      <w:tblGrid>
        <w:gridCol w:w="1219"/>
        <w:gridCol w:w="2396"/>
        <w:gridCol w:w="2965"/>
        <w:gridCol w:w="4215"/>
      </w:tblGrid>
      <w:tr w:rsidR="003E33AA" w:rsidRPr="00F1540C" w14:paraId="2F587B40" w14:textId="77777777" w:rsidTr="00C146CD">
        <w:tc>
          <w:tcPr>
            <w:tcW w:w="1194" w:type="dxa"/>
            <w:tcBorders>
              <w:top w:val="nil"/>
              <w:left w:val="nil"/>
            </w:tcBorders>
          </w:tcPr>
          <w:p w14:paraId="02A2E9A4" w14:textId="77777777" w:rsidR="003E33AA" w:rsidRPr="00F1540C" w:rsidRDefault="003E33AA" w:rsidP="00876EB0">
            <w:pPr>
              <w:rPr>
                <w:rFonts w:cstheme="minorHAnsi"/>
                <w:b/>
                <w:bCs/>
              </w:rPr>
            </w:pPr>
          </w:p>
        </w:tc>
        <w:tc>
          <w:tcPr>
            <w:tcW w:w="2401" w:type="dxa"/>
          </w:tcPr>
          <w:p w14:paraId="3EE9D87F" w14:textId="6A89FCFE" w:rsidR="003E33AA" w:rsidRPr="00F1540C" w:rsidRDefault="003E33AA" w:rsidP="00876EB0">
            <w:pPr>
              <w:rPr>
                <w:rFonts w:cstheme="minorHAnsi"/>
                <w:b/>
                <w:bCs/>
              </w:rPr>
            </w:pPr>
            <w:r w:rsidRPr="00F1540C">
              <w:rPr>
                <w:rFonts w:cstheme="minorHAnsi"/>
                <w:b/>
                <w:bCs/>
              </w:rPr>
              <w:t>Ste</w:t>
            </w:r>
            <w:r w:rsidR="00532DE1" w:rsidRPr="00F1540C">
              <w:rPr>
                <w:rFonts w:cstheme="minorHAnsi"/>
                <w:b/>
                <w:bCs/>
              </w:rPr>
              <w:t>p 1</w:t>
            </w:r>
          </w:p>
        </w:tc>
        <w:tc>
          <w:tcPr>
            <w:tcW w:w="2970" w:type="dxa"/>
          </w:tcPr>
          <w:p w14:paraId="2C236884" w14:textId="0D22C7ED" w:rsidR="003E33AA" w:rsidRPr="00F1540C" w:rsidRDefault="00532DE1" w:rsidP="00876EB0">
            <w:pPr>
              <w:rPr>
                <w:rFonts w:cstheme="minorHAnsi"/>
                <w:b/>
                <w:bCs/>
              </w:rPr>
            </w:pPr>
            <w:r w:rsidRPr="00F1540C">
              <w:rPr>
                <w:rFonts w:cstheme="minorHAnsi"/>
                <w:b/>
                <w:bCs/>
              </w:rPr>
              <w:t>Step 2</w:t>
            </w:r>
          </w:p>
        </w:tc>
        <w:tc>
          <w:tcPr>
            <w:tcW w:w="4225" w:type="dxa"/>
          </w:tcPr>
          <w:p w14:paraId="656D5B67" w14:textId="02372269" w:rsidR="003E33AA" w:rsidRPr="00F1540C" w:rsidRDefault="00532DE1" w:rsidP="00876EB0">
            <w:pPr>
              <w:rPr>
                <w:rFonts w:cstheme="minorHAnsi"/>
                <w:b/>
                <w:bCs/>
              </w:rPr>
            </w:pPr>
            <w:r w:rsidRPr="00F1540C">
              <w:rPr>
                <w:rFonts w:cstheme="minorHAnsi"/>
                <w:b/>
                <w:bCs/>
              </w:rPr>
              <w:t>Step 3</w:t>
            </w:r>
          </w:p>
        </w:tc>
      </w:tr>
      <w:tr w:rsidR="00E7059E" w14:paraId="645E2F6A" w14:textId="77777777" w:rsidTr="00023504">
        <w:tc>
          <w:tcPr>
            <w:tcW w:w="1194" w:type="dxa"/>
          </w:tcPr>
          <w:p w14:paraId="707D1140" w14:textId="50FDA78E" w:rsidR="00E7059E" w:rsidRPr="00F1540C" w:rsidRDefault="00E7059E" w:rsidP="00876EB0">
            <w:pPr>
              <w:rPr>
                <w:rFonts w:cstheme="minorHAnsi"/>
                <w:b/>
                <w:bCs/>
              </w:rPr>
            </w:pPr>
            <w:r w:rsidRPr="00F1540C">
              <w:rPr>
                <w:rFonts w:cstheme="minorHAnsi"/>
                <w:b/>
                <w:bCs/>
              </w:rPr>
              <w:t>Dining</w:t>
            </w:r>
          </w:p>
        </w:tc>
        <w:tc>
          <w:tcPr>
            <w:tcW w:w="9596" w:type="dxa"/>
            <w:gridSpan w:val="3"/>
          </w:tcPr>
          <w:p w14:paraId="439FCBE7" w14:textId="69E70B12" w:rsidR="00E7059E" w:rsidRDefault="00C648E4" w:rsidP="00876EB0">
            <w:pPr>
              <w:rPr>
                <w:rFonts w:cstheme="minorHAnsi"/>
              </w:rPr>
            </w:pPr>
            <w:r w:rsidRPr="00C648E4">
              <w:rPr>
                <w:rFonts w:cstheme="minorHAnsi"/>
              </w:rPr>
              <w:t xml:space="preserve">Communal dining is limited to residents unexposed to COVID-19. Those residents may eat in the same room with social distancing (limited number of people at tables and spaced by at least six feet). Adhere to the </w:t>
            </w:r>
            <w:r w:rsidRPr="00C648E4">
              <w:rPr>
                <w:rFonts w:cstheme="minorHAnsi"/>
                <w:b/>
                <w:bCs/>
              </w:rPr>
              <w:t>Precautions When Meals Are Served in a Common Area in Section 5 of this guidance</w:t>
            </w:r>
            <w:r w:rsidRPr="00C648E4">
              <w:rPr>
                <w:rFonts w:cstheme="minorHAnsi"/>
              </w:rPr>
              <w:t xml:space="preserve">. </w:t>
            </w:r>
            <w:r w:rsidRPr="00C648E4">
              <w:rPr>
                <w:rFonts w:cstheme="minorHAnsi"/>
                <w:color w:val="FF0000"/>
              </w:rPr>
              <w:t xml:space="preserve">All other residents must adhere to the restrictions in </w:t>
            </w:r>
            <w:r w:rsidR="00F006EE">
              <w:rPr>
                <w:rFonts w:cstheme="minorHAnsi"/>
                <w:color w:val="FF0000"/>
              </w:rPr>
              <w:t>APPENDIX C</w:t>
            </w:r>
            <w:r w:rsidRPr="00C648E4">
              <w:rPr>
                <w:rFonts w:cstheme="minorHAnsi"/>
                <w:color w:val="FF0000"/>
              </w:rPr>
              <w:t>, Dining Services when not in the Reopening Process.</w:t>
            </w:r>
          </w:p>
        </w:tc>
      </w:tr>
      <w:tr w:rsidR="003E33AA" w14:paraId="3B8181C7" w14:textId="77777777" w:rsidTr="00023504">
        <w:tc>
          <w:tcPr>
            <w:tcW w:w="1194" w:type="dxa"/>
          </w:tcPr>
          <w:p w14:paraId="0C4DCED3" w14:textId="7360C118" w:rsidR="003E33AA" w:rsidRPr="00F1540C" w:rsidRDefault="00532DE1" w:rsidP="00876EB0">
            <w:pPr>
              <w:rPr>
                <w:rFonts w:cstheme="minorHAnsi"/>
                <w:b/>
                <w:bCs/>
              </w:rPr>
            </w:pPr>
            <w:r w:rsidRPr="00F1540C">
              <w:rPr>
                <w:rFonts w:cstheme="minorHAnsi"/>
                <w:b/>
                <w:bCs/>
              </w:rPr>
              <w:t>Activities</w:t>
            </w:r>
          </w:p>
        </w:tc>
        <w:tc>
          <w:tcPr>
            <w:tcW w:w="2401" w:type="dxa"/>
          </w:tcPr>
          <w:p w14:paraId="2439F0F0" w14:textId="77777777" w:rsidR="008934CD" w:rsidRPr="008934CD" w:rsidRDefault="008934CD" w:rsidP="008934CD">
            <w:pPr>
              <w:rPr>
                <w:rFonts w:cstheme="minorHAnsi"/>
              </w:rPr>
            </w:pPr>
            <w:r w:rsidRPr="008934CD">
              <w:rPr>
                <w:rFonts w:cstheme="minorHAnsi"/>
              </w:rPr>
              <w:t>Limited activities may be conducted with no more than five residents unexposed to COVID-19. Social distancing, hand hygiene, and universal masking are required.</w:t>
            </w:r>
          </w:p>
          <w:p w14:paraId="20043BE9" w14:textId="6A9CCBD1" w:rsidR="003E33AA" w:rsidRDefault="003E33AA" w:rsidP="008934CD">
            <w:pPr>
              <w:rPr>
                <w:rFonts w:cstheme="minorHAnsi"/>
              </w:rPr>
            </w:pPr>
          </w:p>
        </w:tc>
        <w:tc>
          <w:tcPr>
            <w:tcW w:w="2970" w:type="dxa"/>
          </w:tcPr>
          <w:p w14:paraId="1C43F8DB" w14:textId="77777777" w:rsidR="008934CD" w:rsidRPr="008934CD" w:rsidRDefault="008934CD" w:rsidP="008934CD">
            <w:pPr>
              <w:rPr>
                <w:rFonts w:cstheme="minorHAnsi"/>
              </w:rPr>
            </w:pPr>
            <w:r w:rsidRPr="008934CD">
              <w:rPr>
                <w:rFonts w:cstheme="minorHAnsi"/>
              </w:rPr>
              <w:t>Limited activities may be conducted with no more than ten residents unexposed to COVID-19. Social distancing, hand hygiene, and universal masking are required.</w:t>
            </w:r>
          </w:p>
          <w:p w14:paraId="5D7B2984" w14:textId="2B91A2B4" w:rsidR="003E33AA" w:rsidRDefault="003E33AA" w:rsidP="008934CD">
            <w:pPr>
              <w:rPr>
                <w:rFonts w:cstheme="minorHAnsi"/>
              </w:rPr>
            </w:pPr>
          </w:p>
        </w:tc>
        <w:tc>
          <w:tcPr>
            <w:tcW w:w="4225" w:type="dxa"/>
          </w:tcPr>
          <w:p w14:paraId="58F49EEB" w14:textId="0D1BA045" w:rsidR="003E33AA" w:rsidRDefault="008934CD" w:rsidP="00876EB0">
            <w:pPr>
              <w:rPr>
                <w:rFonts w:cstheme="minorHAnsi"/>
              </w:rPr>
            </w:pPr>
            <w:r w:rsidRPr="008934CD">
              <w:rPr>
                <w:rFonts w:cstheme="minorHAnsi"/>
              </w:rPr>
              <w:t>Activities may be conducted with residents unexposed to COVID-19. Social distancing, hand hygiene, and universal masking are required.</w:t>
            </w:r>
          </w:p>
        </w:tc>
      </w:tr>
      <w:tr w:rsidR="003E33AA" w14:paraId="0156A797" w14:textId="77777777" w:rsidTr="00023504">
        <w:tc>
          <w:tcPr>
            <w:tcW w:w="1194" w:type="dxa"/>
          </w:tcPr>
          <w:p w14:paraId="725C720D" w14:textId="73AEB291" w:rsidR="003E33AA" w:rsidRPr="00F1540C" w:rsidRDefault="00532DE1" w:rsidP="00876EB0">
            <w:pPr>
              <w:rPr>
                <w:rFonts w:cstheme="minorHAnsi"/>
                <w:b/>
                <w:bCs/>
              </w:rPr>
            </w:pPr>
            <w:r w:rsidRPr="00F1540C">
              <w:rPr>
                <w:rFonts w:cstheme="minorHAnsi"/>
                <w:b/>
                <w:bCs/>
              </w:rPr>
              <w:t>Non-Essential Personnel</w:t>
            </w:r>
          </w:p>
        </w:tc>
        <w:tc>
          <w:tcPr>
            <w:tcW w:w="2401" w:type="dxa"/>
          </w:tcPr>
          <w:p w14:paraId="5F9056DB" w14:textId="372FB289" w:rsidR="003E33AA" w:rsidRDefault="00976A15" w:rsidP="00876EB0">
            <w:pPr>
              <w:rPr>
                <w:rFonts w:cstheme="minorHAnsi"/>
              </w:rPr>
            </w:pPr>
            <w:r w:rsidRPr="001969ED">
              <w:rPr>
                <w:rFonts w:cstheme="minorHAnsi"/>
                <w:color w:val="FF0000"/>
              </w:rPr>
              <w:t xml:space="preserve">Adhere to restrictions in </w:t>
            </w:r>
            <w:r w:rsidR="00F006EE">
              <w:rPr>
                <w:rFonts w:cstheme="minorHAnsi"/>
                <w:color w:val="FF0000"/>
              </w:rPr>
              <w:t xml:space="preserve">APPENDIX C, </w:t>
            </w:r>
            <w:r w:rsidR="00F006EE" w:rsidRPr="00F006EE">
              <w:rPr>
                <w:rFonts w:cstheme="minorHAnsi"/>
                <w:color w:val="FF0000"/>
              </w:rPr>
              <w:t>Visitor Policies when not in the Reopening Process.</w:t>
            </w:r>
          </w:p>
        </w:tc>
        <w:tc>
          <w:tcPr>
            <w:tcW w:w="2970" w:type="dxa"/>
          </w:tcPr>
          <w:p w14:paraId="3F60EC65" w14:textId="2D9F28FD" w:rsidR="003E33AA" w:rsidRDefault="00265240" w:rsidP="00876EB0">
            <w:pPr>
              <w:rPr>
                <w:rFonts w:cstheme="minorHAnsi"/>
              </w:rPr>
            </w:pPr>
            <w:r w:rsidRPr="00265240">
              <w:rPr>
                <w:rFonts w:cstheme="minorHAnsi"/>
              </w:rPr>
              <w:t xml:space="preserve">Non-essential personnel are allowed as determined necessary by the facility, with screening and additional precautions including social distancing, hand hygiene, and universal masking. </w:t>
            </w:r>
            <w:r w:rsidRPr="001969ED">
              <w:rPr>
                <w:rFonts w:cstheme="minorHAnsi"/>
                <w:color w:val="FF0000"/>
              </w:rPr>
              <w:t>Services for exposed residents adhere to the restrictions in Section 4, Visitor Policies When Not In the Reopening Process.</w:t>
            </w:r>
          </w:p>
        </w:tc>
        <w:tc>
          <w:tcPr>
            <w:tcW w:w="4225" w:type="dxa"/>
          </w:tcPr>
          <w:p w14:paraId="0459BA8F" w14:textId="465BC033" w:rsidR="003E33AA" w:rsidRDefault="001969ED" w:rsidP="00876EB0">
            <w:pPr>
              <w:rPr>
                <w:rFonts w:cstheme="minorHAnsi"/>
              </w:rPr>
            </w:pPr>
            <w:r w:rsidRPr="001969ED">
              <w:rPr>
                <w:rFonts w:cstheme="minorHAnsi"/>
              </w:rPr>
              <w:t xml:space="preserve">Non-essential personnel are allowed with screening and additional precautions including social distancing, hand hygiene, and universal masking. Barber and hair stylist services are permitted for residents unexposed to COVID-19, at the facility’s discretion. Facility must establish protocols in the Implementation Plan for barber or hair stylists including PPE and ensuring six feet between residents receiving services. </w:t>
            </w:r>
            <w:r w:rsidRPr="001969ED">
              <w:rPr>
                <w:rFonts w:cstheme="minorHAnsi"/>
                <w:color w:val="FF0000"/>
              </w:rPr>
              <w:t>Services for all other residents adhere to the restrictions in Section 4, Visitor Policies when not in the Reopening Process.</w:t>
            </w:r>
          </w:p>
        </w:tc>
      </w:tr>
      <w:tr w:rsidR="003E33AA" w14:paraId="7CFEEEBF" w14:textId="77777777" w:rsidTr="00023504">
        <w:tc>
          <w:tcPr>
            <w:tcW w:w="1194" w:type="dxa"/>
          </w:tcPr>
          <w:p w14:paraId="746802B3" w14:textId="5DB7DE67" w:rsidR="003E33AA" w:rsidRPr="00F1540C" w:rsidRDefault="00E7059E" w:rsidP="00876EB0">
            <w:pPr>
              <w:rPr>
                <w:rFonts w:cstheme="minorHAnsi"/>
                <w:b/>
                <w:bCs/>
              </w:rPr>
            </w:pPr>
            <w:r w:rsidRPr="00F1540C">
              <w:rPr>
                <w:rFonts w:cstheme="minorHAnsi"/>
                <w:b/>
                <w:bCs/>
              </w:rPr>
              <w:t>Volunteers</w:t>
            </w:r>
          </w:p>
        </w:tc>
        <w:tc>
          <w:tcPr>
            <w:tcW w:w="2401" w:type="dxa"/>
          </w:tcPr>
          <w:p w14:paraId="553C8BBB" w14:textId="0D9B3C74" w:rsidR="003E33AA" w:rsidRDefault="00F006EE" w:rsidP="00876EB0">
            <w:pPr>
              <w:rPr>
                <w:rFonts w:cstheme="minorHAnsi"/>
              </w:rPr>
            </w:pPr>
            <w:r w:rsidRPr="001969ED">
              <w:rPr>
                <w:rFonts w:cstheme="minorHAnsi"/>
                <w:color w:val="FF0000"/>
              </w:rPr>
              <w:t xml:space="preserve">Adhere to restrictions in </w:t>
            </w:r>
            <w:r>
              <w:rPr>
                <w:rFonts w:cstheme="minorHAnsi"/>
                <w:color w:val="FF0000"/>
              </w:rPr>
              <w:t xml:space="preserve">APPENDIX C, </w:t>
            </w:r>
            <w:r w:rsidRPr="00F006EE">
              <w:rPr>
                <w:rFonts w:cstheme="minorHAnsi"/>
                <w:color w:val="FF0000"/>
              </w:rPr>
              <w:t>Visitor Policies when not in the Reopening Process.</w:t>
            </w:r>
          </w:p>
        </w:tc>
        <w:tc>
          <w:tcPr>
            <w:tcW w:w="2970" w:type="dxa"/>
          </w:tcPr>
          <w:p w14:paraId="0EC9704F" w14:textId="456ABD64" w:rsidR="003E33AA" w:rsidRDefault="00C246CE" w:rsidP="00876EB0">
            <w:pPr>
              <w:rPr>
                <w:rFonts w:cstheme="minorHAnsi"/>
              </w:rPr>
            </w:pPr>
            <w:r w:rsidRPr="00C246CE">
              <w:rPr>
                <w:rFonts w:cstheme="minorHAnsi"/>
              </w:rPr>
              <w:t>Volunteers are allowed only for the purpose of assisting with outdoor visitation protocols2 and may only conduct volunteer duties with residents unexposed to COVID-19. Screening, social distancing, and additional precautions including hand hygiene and universal masking are required.</w:t>
            </w:r>
          </w:p>
        </w:tc>
        <w:tc>
          <w:tcPr>
            <w:tcW w:w="4225" w:type="dxa"/>
          </w:tcPr>
          <w:p w14:paraId="60E64556" w14:textId="50B9FAE4" w:rsidR="003E33AA" w:rsidRDefault="009A2DAB" w:rsidP="00876EB0">
            <w:pPr>
              <w:rPr>
                <w:rFonts w:cstheme="minorHAnsi"/>
              </w:rPr>
            </w:pPr>
            <w:r w:rsidRPr="009A2DAB">
              <w:rPr>
                <w:rFonts w:cstheme="minorHAnsi"/>
              </w:rPr>
              <w:t>Volunteers are allowed but may only conduct volunteer activities with residents unexposed to COVID-19. Screening, social distancing, and additional precautions including hand hygiene and universal masking are required.</w:t>
            </w:r>
          </w:p>
        </w:tc>
      </w:tr>
      <w:tr w:rsidR="003E33AA" w14:paraId="70A0BE0F" w14:textId="77777777" w:rsidTr="00023504">
        <w:tc>
          <w:tcPr>
            <w:tcW w:w="1194" w:type="dxa"/>
          </w:tcPr>
          <w:p w14:paraId="5B1A14EA" w14:textId="4CA45F25" w:rsidR="003E33AA" w:rsidRPr="00F1540C" w:rsidRDefault="00E7059E" w:rsidP="00876EB0">
            <w:pPr>
              <w:rPr>
                <w:rFonts w:cstheme="minorHAnsi"/>
                <w:b/>
                <w:bCs/>
              </w:rPr>
            </w:pPr>
            <w:r w:rsidRPr="00F1540C">
              <w:rPr>
                <w:rFonts w:cstheme="minorHAnsi"/>
                <w:b/>
                <w:bCs/>
              </w:rPr>
              <w:t>Visitors</w:t>
            </w:r>
          </w:p>
        </w:tc>
        <w:tc>
          <w:tcPr>
            <w:tcW w:w="2401" w:type="dxa"/>
          </w:tcPr>
          <w:p w14:paraId="12A134D8" w14:textId="26E06BF7" w:rsidR="003E33AA" w:rsidRDefault="00F006EE" w:rsidP="00876EB0">
            <w:pPr>
              <w:rPr>
                <w:rFonts w:cstheme="minorHAnsi"/>
              </w:rPr>
            </w:pPr>
            <w:r w:rsidRPr="001969ED">
              <w:rPr>
                <w:rFonts w:cstheme="minorHAnsi"/>
                <w:color w:val="FF0000"/>
              </w:rPr>
              <w:t xml:space="preserve">Adhere to restrictions in </w:t>
            </w:r>
            <w:r>
              <w:rPr>
                <w:rFonts w:cstheme="minorHAnsi"/>
                <w:color w:val="FF0000"/>
              </w:rPr>
              <w:t xml:space="preserve">APPENDIX C, </w:t>
            </w:r>
            <w:r w:rsidRPr="00F006EE">
              <w:rPr>
                <w:rFonts w:cstheme="minorHAnsi"/>
                <w:color w:val="FF0000"/>
              </w:rPr>
              <w:t>Visitor Policies when not in the Reopening Process.</w:t>
            </w:r>
          </w:p>
        </w:tc>
        <w:tc>
          <w:tcPr>
            <w:tcW w:w="2970" w:type="dxa"/>
          </w:tcPr>
          <w:p w14:paraId="4D750228" w14:textId="7717A9F5" w:rsidR="003E33AA" w:rsidRDefault="00B87AD8" w:rsidP="00876EB0">
            <w:pPr>
              <w:rPr>
                <w:rFonts w:cstheme="minorHAnsi"/>
              </w:rPr>
            </w:pPr>
            <w:r w:rsidRPr="00B87AD8">
              <w:rPr>
                <w:rFonts w:cstheme="minorHAnsi"/>
              </w:rPr>
              <w:t xml:space="preserve">Outdoor visitation (weather permitting) is allowed in neutral zones to be designated by the facility. If weather does not permit </w:t>
            </w:r>
            <w:r w:rsidRPr="00B87AD8">
              <w:rPr>
                <w:rFonts w:cstheme="minorHAnsi"/>
              </w:rPr>
              <w:lastRenderedPageBreak/>
              <w:t>outdoor visitation, indoor visitation is allowed in neutral zones to be designated by the facility and defined in the</w:t>
            </w:r>
            <w:r w:rsidR="00811E90">
              <w:rPr>
                <w:rFonts w:cstheme="minorHAnsi"/>
              </w:rPr>
              <w:t xml:space="preserve"> </w:t>
            </w:r>
            <w:r w:rsidR="00811E90" w:rsidRPr="00811E90">
              <w:rPr>
                <w:rFonts w:cstheme="minorHAnsi"/>
              </w:rPr>
              <w:t xml:space="preserve">Implementation Plan. Visitation is limited to residents unexposed to COVID-19. Review </w:t>
            </w:r>
            <w:r w:rsidR="002452ED">
              <w:rPr>
                <w:rFonts w:cstheme="minorHAnsi"/>
              </w:rPr>
              <w:t>Section J</w:t>
            </w:r>
            <w:r w:rsidR="00811E90" w:rsidRPr="00811E90">
              <w:rPr>
                <w:rFonts w:cstheme="minorHAnsi"/>
              </w:rPr>
              <w:t xml:space="preserve"> for additional requirements. </w:t>
            </w:r>
            <w:r w:rsidR="00811E90" w:rsidRPr="00AE36F2">
              <w:rPr>
                <w:rFonts w:cstheme="minorHAnsi"/>
                <w:color w:val="FF0000"/>
              </w:rPr>
              <w:t xml:space="preserve">Visitation for exposed residents adhere to the restrictions in </w:t>
            </w:r>
            <w:r w:rsidR="00AE36F2">
              <w:rPr>
                <w:rFonts w:cstheme="minorHAnsi"/>
                <w:color w:val="FF0000"/>
              </w:rPr>
              <w:t>APPENDIX C</w:t>
            </w:r>
            <w:r w:rsidR="00811E90" w:rsidRPr="00AE36F2">
              <w:rPr>
                <w:rFonts w:cstheme="minorHAnsi"/>
                <w:color w:val="FF0000"/>
              </w:rPr>
              <w:t xml:space="preserve">, Visitor Policies </w:t>
            </w:r>
            <w:r w:rsidR="00AE36F2">
              <w:rPr>
                <w:rFonts w:cstheme="minorHAnsi"/>
                <w:color w:val="FF0000"/>
              </w:rPr>
              <w:t xml:space="preserve">when not in the </w:t>
            </w:r>
            <w:r w:rsidR="00811E90" w:rsidRPr="00AE36F2">
              <w:rPr>
                <w:rFonts w:cstheme="minorHAnsi"/>
                <w:color w:val="FF0000"/>
              </w:rPr>
              <w:t>Reopening Process.</w:t>
            </w:r>
          </w:p>
        </w:tc>
        <w:tc>
          <w:tcPr>
            <w:tcW w:w="4225" w:type="dxa"/>
          </w:tcPr>
          <w:p w14:paraId="1CE0A182" w14:textId="19117AE2" w:rsidR="003E33AA" w:rsidRDefault="00B87AD8" w:rsidP="00876EB0">
            <w:pPr>
              <w:rPr>
                <w:rFonts w:cstheme="minorHAnsi"/>
              </w:rPr>
            </w:pPr>
            <w:r w:rsidRPr="00B87AD8">
              <w:rPr>
                <w:rFonts w:cstheme="minorHAnsi"/>
              </w:rPr>
              <w:lastRenderedPageBreak/>
              <w:t xml:space="preserve">Indoor visitation is allowed in neutral zones to be designated by the facility. Visitation is limited to residents unexposed to COVID-19. Visiting in a resident’s room (within facility’s established protocols) is permitted only if </w:t>
            </w:r>
            <w:r w:rsidRPr="00B87AD8">
              <w:rPr>
                <w:rFonts w:cstheme="minorHAnsi"/>
              </w:rPr>
              <w:lastRenderedPageBreak/>
              <w:t>the resident is</w:t>
            </w:r>
            <w:r w:rsidR="00FF6DF6">
              <w:rPr>
                <w:rFonts w:cstheme="minorHAnsi"/>
              </w:rPr>
              <w:t xml:space="preserve"> unable to be transported </w:t>
            </w:r>
            <w:r w:rsidR="00FF6DF6" w:rsidRPr="00FF6DF6">
              <w:rPr>
                <w:rFonts w:cstheme="minorHAnsi"/>
              </w:rPr>
              <w:t>to designated area. Screening and additional precautions including hand hygiene and universal masking are required. Space between visitor(s) and resident (and other groups of visitors/resident) must be at least six feet. Visitation time is scheduled, and facility determines appropriate number of visitors to meet visitation requirements. Visitation is not permitted during mealtimes. Cross-over visitation is only permitted if there is no new facility onset of COIVD-19 in the facility in which the cross-over visitor resides.</w:t>
            </w:r>
            <w:r w:rsidR="00FF6DF6" w:rsidRPr="00AE36F2">
              <w:rPr>
                <w:rFonts w:cstheme="minorHAnsi"/>
                <w:color w:val="FF0000"/>
              </w:rPr>
              <w:t xml:space="preserve"> Visitation for all other residents </w:t>
            </w:r>
            <w:r w:rsidR="00AE36F2" w:rsidRPr="00AE36F2">
              <w:rPr>
                <w:rFonts w:cstheme="minorHAnsi"/>
                <w:color w:val="FF0000"/>
              </w:rPr>
              <w:t xml:space="preserve">adhere to the restrictions in </w:t>
            </w:r>
            <w:r w:rsidR="00AE36F2">
              <w:rPr>
                <w:rFonts w:cstheme="minorHAnsi"/>
                <w:color w:val="FF0000"/>
              </w:rPr>
              <w:t>APPENDIX C</w:t>
            </w:r>
            <w:r w:rsidR="00AE36F2" w:rsidRPr="00AE36F2">
              <w:rPr>
                <w:rFonts w:cstheme="minorHAnsi"/>
                <w:color w:val="FF0000"/>
              </w:rPr>
              <w:t xml:space="preserve">, Visitor Policies </w:t>
            </w:r>
            <w:r w:rsidR="00AE36F2">
              <w:rPr>
                <w:rFonts w:cstheme="minorHAnsi"/>
                <w:color w:val="FF0000"/>
              </w:rPr>
              <w:t xml:space="preserve">when not in the </w:t>
            </w:r>
            <w:r w:rsidR="00AE36F2" w:rsidRPr="00AE36F2">
              <w:rPr>
                <w:rFonts w:cstheme="minorHAnsi"/>
                <w:color w:val="FF0000"/>
              </w:rPr>
              <w:t>Reopening Process.</w:t>
            </w:r>
          </w:p>
        </w:tc>
      </w:tr>
      <w:tr w:rsidR="003E33AA" w14:paraId="55B572ED" w14:textId="77777777" w:rsidTr="00023504">
        <w:tc>
          <w:tcPr>
            <w:tcW w:w="1194" w:type="dxa"/>
          </w:tcPr>
          <w:p w14:paraId="61A82A60" w14:textId="52C472CC" w:rsidR="003E33AA" w:rsidRPr="00F1540C" w:rsidRDefault="00E7059E" w:rsidP="00876EB0">
            <w:pPr>
              <w:rPr>
                <w:rFonts w:cstheme="minorHAnsi"/>
                <w:b/>
                <w:bCs/>
              </w:rPr>
            </w:pPr>
            <w:r w:rsidRPr="00F1540C">
              <w:rPr>
                <w:rFonts w:cstheme="minorHAnsi"/>
                <w:b/>
                <w:bCs/>
              </w:rPr>
              <w:lastRenderedPageBreak/>
              <w:t>Outings</w:t>
            </w:r>
          </w:p>
        </w:tc>
        <w:tc>
          <w:tcPr>
            <w:tcW w:w="2401" w:type="dxa"/>
          </w:tcPr>
          <w:p w14:paraId="0B6E987E" w14:textId="73C8FEF0" w:rsidR="003E33AA" w:rsidRDefault="00F006EE" w:rsidP="00A5161A">
            <w:pPr>
              <w:rPr>
                <w:rFonts w:cstheme="minorHAnsi"/>
              </w:rPr>
            </w:pPr>
            <w:r w:rsidRPr="001969ED">
              <w:rPr>
                <w:rFonts w:cstheme="minorHAnsi"/>
                <w:color w:val="FF0000"/>
              </w:rPr>
              <w:t xml:space="preserve">Adhere to restrictions in </w:t>
            </w:r>
            <w:r>
              <w:rPr>
                <w:rFonts w:cstheme="minorHAnsi"/>
                <w:color w:val="FF0000"/>
              </w:rPr>
              <w:t xml:space="preserve">APPENDIX C, </w:t>
            </w:r>
            <w:r w:rsidR="002D35C2">
              <w:rPr>
                <w:rFonts w:cstheme="minorHAnsi"/>
                <w:color w:val="FF0000"/>
              </w:rPr>
              <w:t>Activities/ Outings when not in the Reopening Process.</w:t>
            </w:r>
          </w:p>
        </w:tc>
        <w:tc>
          <w:tcPr>
            <w:tcW w:w="2970" w:type="dxa"/>
          </w:tcPr>
          <w:p w14:paraId="2CDCD7AA" w14:textId="26B85EE8" w:rsidR="003E33AA" w:rsidRDefault="002D35C2" w:rsidP="00876EB0">
            <w:pPr>
              <w:rPr>
                <w:rFonts w:cstheme="minorHAnsi"/>
              </w:rPr>
            </w:pPr>
            <w:r>
              <w:rPr>
                <w:rFonts w:cstheme="minorHAnsi"/>
                <w:color w:val="FF0000"/>
              </w:rPr>
              <w:t>APPENDIX C, Activities/ Outings when not in the Reopening Process.</w:t>
            </w:r>
          </w:p>
        </w:tc>
        <w:tc>
          <w:tcPr>
            <w:tcW w:w="4225" w:type="dxa"/>
          </w:tcPr>
          <w:p w14:paraId="2F4A6FF2" w14:textId="4BAC1985" w:rsidR="003E33AA" w:rsidRDefault="00A5161A" w:rsidP="00876EB0">
            <w:pPr>
              <w:rPr>
                <w:rFonts w:cstheme="minorHAnsi"/>
              </w:rPr>
            </w:pPr>
            <w:r w:rsidRPr="008A7AD5">
              <w:rPr>
                <w:rFonts w:cstheme="minorHAnsi"/>
              </w:rPr>
              <w:t xml:space="preserve">Outings are allowed only for residents unexposed to COVID-19. Outings limited to no more than the number of people where social distancing between residents can be maintained. Appropriate hand hygiene, and universal masking are required. </w:t>
            </w:r>
            <w:r w:rsidRPr="002D35C2">
              <w:rPr>
                <w:rFonts w:cstheme="minorHAnsi"/>
                <w:color w:val="FF0000"/>
              </w:rPr>
              <w:t>Outings for all</w:t>
            </w:r>
            <w:r w:rsidR="00023504" w:rsidRPr="002D35C2">
              <w:rPr>
                <w:rFonts w:cstheme="minorHAnsi"/>
                <w:color w:val="FF0000"/>
              </w:rPr>
              <w:t xml:space="preserve"> other residents adhere to the restrictions in </w:t>
            </w:r>
            <w:r w:rsidR="002D35C2" w:rsidRPr="002D35C2">
              <w:rPr>
                <w:rFonts w:cstheme="minorHAnsi"/>
                <w:color w:val="FF0000"/>
              </w:rPr>
              <w:t xml:space="preserve">APPENDIX C, Activities/ Outings </w:t>
            </w:r>
            <w:r w:rsidR="002D35C2">
              <w:rPr>
                <w:rFonts w:cstheme="minorHAnsi"/>
                <w:color w:val="FF0000"/>
              </w:rPr>
              <w:t>when not in the Reopening Process.</w:t>
            </w:r>
          </w:p>
        </w:tc>
      </w:tr>
    </w:tbl>
    <w:p w14:paraId="6D6487AC" w14:textId="23A0B938" w:rsidR="00D868B4" w:rsidRPr="00C146CD" w:rsidRDefault="00D868B4" w:rsidP="00D868B4">
      <w:pPr>
        <w:rPr>
          <w:rFonts w:cstheme="minorHAnsi"/>
        </w:rPr>
      </w:pPr>
    </w:p>
    <w:p w14:paraId="40E100FC" w14:textId="6BDAF55F" w:rsidR="00CC3989" w:rsidRDefault="00CC3989">
      <w:pPr>
        <w:rPr>
          <w:rFonts w:cstheme="minorHAnsi"/>
        </w:rPr>
      </w:pPr>
      <w:r>
        <w:rPr>
          <w:rFonts w:cstheme="minorHAnsi"/>
        </w:rPr>
        <w:br w:type="page"/>
      </w:r>
    </w:p>
    <w:p w14:paraId="1FE2F410" w14:textId="77777777" w:rsidR="00CC3989" w:rsidRDefault="00CC3989" w:rsidP="00CC3989">
      <w:pPr>
        <w:rPr>
          <w:rFonts w:cstheme="minorHAnsi"/>
          <w:b/>
          <w:bCs/>
          <w:u w:val="single"/>
        </w:rPr>
      </w:pPr>
      <w:r>
        <w:rPr>
          <w:rFonts w:cstheme="minorHAnsi"/>
          <w:b/>
          <w:bCs/>
          <w:u w:val="single"/>
        </w:rPr>
        <w:lastRenderedPageBreak/>
        <w:t>APPENDIX C: PROCEDURES FOR MOST RESTRICTIVE PROVISIONS (</w:t>
      </w:r>
      <w:r w:rsidRPr="00C522E9">
        <w:rPr>
          <w:rFonts w:cstheme="minorHAnsi"/>
          <w:b/>
          <w:bCs/>
          <w:i/>
          <w:iCs/>
          <w:u w:val="single"/>
        </w:rPr>
        <w:t>Pennsyvania’s Red Phase or Upon Emergence of a Facility-Based Resident or Staff COVID-19 Positive Test or Diagnosis)</w:t>
      </w:r>
    </w:p>
    <w:p w14:paraId="4E0AFC84" w14:textId="77777777" w:rsidR="00CC3989" w:rsidRPr="00D81FA2" w:rsidRDefault="00CC3989" w:rsidP="00CC3989">
      <w:pPr>
        <w:rPr>
          <w:rFonts w:cstheme="minorHAnsi"/>
          <w:b/>
          <w:bCs/>
        </w:rPr>
      </w:pPr>
      <w:r w:rsidRPr="00D81FA2">
        <w:rPr>
          <w:rFonts w:cstheme="minorHAnsi"/>
          <w:b/>
          <w:bCs/>
        </w:rPr>
        <w:t>Infection Control and Personal Protective Equipment (PPE)</w:t>
      </w:r>
    </w:p>
    <w:p w14:paraId="168631EB" w14:textId="219191E0" w:rsidR="00CC3989" w:rsidRDefault="009536D3" w:rsidP="00AB2920">
      <w:pPr>
        <w:pStyle w:val="ListParagraph"/>
        <w:numPr>
          <w:ilvl w:val="0"/>
          <w:numId w:val="9"/>
        </w:numPr>
        <w:rPr>
          <w:rFonts w:cstheme="minorHAnsi"/>
        </w:rPr>
      </w:pPr>
      <w:r>
        <w:rPr>
          <w:rFonts w:cstheme="minorHAnsi"/>
        </w:rPr>
        <w:t xml:space="preserve">All staff are trained on PPE, including donning and doffing; new hires will complete PPE training as part of orientation. </w:t>
      </w:r>
    </w:p>
    <w:p w14:paraId="3535AF4E" w14:textId="3F766E4E" w:rsidR="00CC3989" w:rsidRDefault="009536D3" w:rsidP="00AB2920">
      <w:pPr>
        <w:pStyle w:val="ListParagraph"/>
        <w:numPr>
          <w:ilvl w:val="0"/>
          <w:numId w:val="9"/>
        </w:numPr>
        <w:rPr>
          <w:rFonts w:cstheme="minorHAnsi"/>
        </w:rPr>
      </w:pPr>
      <w:r>
        <w:rPr>
          <w:rFonts w:cstheme="minorHAnsi"/>
        </w:rPr>
        <w:t>Residents and staff will be screened twice daily (for staff, each shift worked) for COVID-related symptoms, and staff will complete questionnaires</w:t>
      </w:r>
      <w:r w:rsidR="00127D8A">
        <w:rPr>
          <w:rFonts w:cstheme="minorHAnsi"/>
        </w:rPr>
        <w:t xml:space="preserve"> of factors that increase risk of COVID exposure. </w:t>
      </w:r>
    </w:p>
    <w:p w14:paraId="6793203F" w14:textId="77777777" w:rsidR="00CC3989" w:rsidRDefault="00CC3989" w:rsidP="00AB2920">
      <w:pPr>
        <w:pStyle w:val="ListParagraph"/>
        <w:numPr>
          <w:ilvl w:val="0"/>
          <w:numId w:val="9"/>
        </w:numPr>
        <w:rPr>
          <w:rFonts w:cstheme="minorHAnsi"/>
        </w:rPr>
      </w:pPr>
      <w:r w:rsidRPr="009751DF">
        <w:rPr>
          <w:rFonts w:cstheme="minorHAnsi"/>
        </w:rPr>
        <w:t>Staff with even mild symptoms of COVID-19 should consult with their supervisor before reporting to work. If symptoms develop while working, staff must cease resident care activities and leave the work site immediately after notifying their supervisor, in accordance with facility policy.</w:t>
      </w:r>
    </w:p>
    <w:p w14:paraId="1248F3B8" w14:textId="77777777" w:rsidR="00CC3989" w:rsidRDefault="00CC3989" w:rsidP="00AB2920">
      <w:pPr>
        <w:pStyle w:val="ListParagraph"/>
        <w:numPr>
          <w:ilvl w:val="0"/>
          <w:numId w:val="9"/>
        </w:numPr>
        <w:rPr>
          <w:rFonts w:cstheme="minorHAnsi"/>
        </w:rPr>
      </w:pPr>
      <w:r w:rsidRPr="009751DF">
        <w:rPr>
          <w:rFonts w:cstheme="minorHAnsi"/>
        </w:rPr>
        <w:t>Minimize resident interactions with other personnel and contractors performing essential services (e.g., plumbers, electricians, etc.)</w:t>
      </w:r>
    </w:p>
    <w:p w14:paraId="13BAA3BA" w14:textId="77777777" w:rsidR="00CC3989" w:rsidRDefault="00CC3989" w:rsidP="00AB2920">
      <w:pPr>
        <w:pStyle w:val="ListParagraph"/>
        <w:numPr>
          <w:ilvl w:val="0"/>
          <w:numId w:val="9"/>
        </w:numPr>
        <w:rPr>
          <w:rFonts w:cstheme="minorHAnsi"/>
        </w:rPr>
      </w:pPr>
      <w:r w:rsidRPr="009751DF">
        <w:rPr>
          <w:rFonts w:cstheme="minorHAnsi"/>
        </w:rPr>
        <w:t>Arrange for deliveries to areas where there is limited person-to-person interaction.</w:t>
      </w:r>
    </w:p>
    <w:p w14:paraId="7A27CDCA" w14:textId="7E8F597F" w:rsidR="00CC3989" w:rsidRDefault="00CC3989" w:rsidP="00AB2920">
      <w:pPr>
        <w:pStyle w:val="ListParagraph"/>
        <w:numPr>
          <w:ilvl w:val="0"/>
          <w:numId w:val="9"/>
        </w:numPr>
        <w:rPr>
          <w:rFonts w:cstheme="minorHAnsi"/>
        </w:rPr>
      </w:pPr>
      <w:r w:rsidRPr="009751DF">
        <w:rPr>
          <w:rFonts w:cstheme="minorHAnsi"/>
        </w:rPr>
        <w:t>Ensure cleaning practices comport with CDC guidance</w:t>
      </w:r>
      <w:r w:rsidR="003E6F2D">
        <w:rPr>
          <w:rFonts w:cstheme="minorHAnsi"/>
        </w:rPr>
        <w:t xml:space="preserve"> in accordance with established sanitation schedules. </w:t>
      </w:r>
    </w:p>
    <w:p w14:paraId="640EB990" w14:textId="74D4FD49" w:rsidR="00CC3989" w:rsidRDefault="003E6F2D" w:rsidP="00AB2920">
      <w:pPr>
        <w:pStyle w:val="ListParagraph"/>
        <w:numPr>
          <w:ilvl w:val="0"/>
          <w:numId w:val="9"/>
        </w:numPr>
        <w:rPr>
          <w:rFonts w:cstheme="minorHAnsi"/>
        </w:rPr>
      </w:pPr>
      <w:r>
        <w:rPr>
          <w:rFonts w:cstheme="minorHAnsi"/>
        </w:rPr>
        <w:t xml:space="preserve">Universal masking </w:t>
      </w:r>
      <w:r w:rsidR="00703BDE">
        <w:rPr>
          <w:rFonts w:cstheme="minorHAnsi"/>
        </w:rPr>
        <w:t xml:space="preserve">(with surgical mask, at a minimum) </w:t>
      </w:r>
      <w:r>
        <w:rPr>
          <w:rFonts w:cstheme="minorHAnsi"/>
        </w:rPr>
        <w:t xml:space="preserve">is </w:t>
      </w:r>
      <w:r w:rsidR="00532628">
        <w:rPr>
          <w:rFonts w:cstheme="minorHAnsi"/>
        </w:rPr>
        <w:t xml:space="preserve">required for all staff and any essential contractors that must enter facilities. </w:t>
      </w:r>
      <w:r w:rsidR="00703BDE">
        <w:rPr>
          <w:rFonts w:cstheme="minorHAnsi"/>
        </w:rPr>
        <w:t xml:space="preserve">N95 or equivalent is required for any work done in </w:t>
      </w:r>
      <w:r w:rsidR="00726E27" w:rsidRPr="00726E27">
        <w:rPr>
          <w:rFonts w:cstheme="minorHAnsi"/>
          <w:b/>
          <w:bCs/>
          <w:color w:val="FFC000" w:themeColor="accent4"/>
        </w:rPr>
        <w:t>YELLOW</w:t>
      </w:r>
      <w:r w:rsidR="00726E27">
        <w:rPr>
          <w:rFonts w:cstheme="minorHAnsi"/>
        </w:rPr>
        <w:t xml:space="preserve"> or </w:t>
      </w:r>
      <w:r w:rsidR="00726E27" w:rsidRPr="00726E27">
        <w:rPr>
          <w:rFonts w:cstheme="minorHAnsi"/>
          <w:b/>
          <w:bCs/>
          <w:color w:val="FF0000"/>
        </w:rPr>
        <w:t>RED</w:t>
      </w:r>
      <w:r w:rsidR="00726E27">
        <w:rPr>
          <w:rFonts w:cstheme="minorHAnsi"/>
        </w:rPr>
        <w:t xml:space="preserve"> zones. (See cohorting protocols for required PPE in all zones.)</w:t>
      </w:r>
      <w:r w:rsidR="00703BDE">
        <w:rPr>
          <w:rFonts w:cstheme="minorHAnsi"/>
        </w:rPr>
        <w:t xml:space="preserve"> </w:t>
      </w:r>
    </w:p>
    <w:p w14:paraId="23F1BAD5" w14:textId="77777777" w:rsidR="00CC3989" w:rsidRDefault="00CC3989" w:rsidP="00AB2920">
      <w:pPr>
        <w:pStyle w:val="ListParagraph"/>
        <w:numPr>
          <w:ilvl w:val="1"/>
          <w:numId w:val="9"/>
        </w:numPr>
        <w:rPr>
          <w:rFonts w:cstheme="minorHAnsi"/>
        </w:rPr>
      </w:pPr>
      <w:r w:rsidRPr="001416AA">
        <w:rPr>
          <w:rFonts w:cstheme="minorHAnsi"/>
        </w:rPr>
        <w:t xml:space="preserve">HAN 497 Interim Infection Prevention and Control Recommendations for Patients with </w:t>
      </w:r>
      <w:r w:rsidRPr="004D34CE">
        <w:rPr>
          <w:rFonts w:cstheme="minorHAnsi"/>
        </w:rPr>
        <w:t>Known or Patients Under Investigation for 2019 Novel Coronavirus (COVID-19) in a Healthcare Setting</w:t>
      </w:r>
    </w:p>
    <w:p w14:paraId="0B9937FA" w14:textId="77777777" w:rsidR="00CC3989" w:rsidRPr="004D34CE" w:rsidRDefault="00CC3989" w:rsidP="00AB2920">
      <w:pPr>
        <w:pStyle w:val="ListParagraph"/>
        <w:numPr>
          <w:ilvl w:val="1"/>
          <w:numId w:val="9"/>
        </w:numPr>
        <w:rPr>
          <w:rFonts w:cstheme="minorHAnsi"/>
        </w:rPr>
      </w:pPr>
      <w:r w:rsidRPr="004D34CE">
        <w:rPr>
          <w:rFonts w:cstheme="minorHAnsi"/>
        </w:rPr>
        <w:t>HAN 492, Universal Masking of Healthcare Workers and Staff in Congregate Care Settings</w:t>
      </w:r>
    </w:p>
    <w:p w14:paraId="100526F3" w14:textId="77777777" w:rsidR="00CC3989" w:rsidRPr="00E22644" w:rsidRDefault="00CC3989" w:rsidP="00CC3989">
      <w:pPr>
        <w:rPr>
          <w:rFonts w:cstheme="minorHAnsi"/>
          <w:b/>
          <w:bCs/>
        </w:rPr>
      </w:pPr>
      <w:r w:rsidRPr="00E22644">
        <w:rPr>
          <w:rFonts w:cstheme="minorHAnsi"/>
          <w:b/>
          <w:bCs/>
        </w:rPr>
        <w:t>Visitor Policies</w:t>
      </w:r>
    </w:p>
    <w:p w14:paraId="30B3E370" w14:textId="06779F02" w:rsidR="00CC3989" w:rsidRPr="00D81FA2" w:rsidRDefault="005261F5" w:rsidP="00CC3989">
      <w:pPr>
        <w:rPr>
          <w:rFonts w:cstheme="minorHAnsi"/>
        </w:rPr>
      </w:pPr>
      <w:r>
        <w:rPr>
          <w:rFonts w:cstheme="minorHAnsi"/>
        </w:rPr>
        <w:t xml:space="preserve">When in the “pre-step” phase </w:t>
      </w:r>
      <w:r w:rsidR="009F1210">
        <w:rPr>
          <w:rFonts w:cstheme="minorHAnsi"/>
        </w:rPr>
        <w:t>characterized by the strictest restrictions, f</w:t>
      </w:r>
      <w:r w:rsidR="00CC3989" w:rsidRPr="00D81FA2">
        <w:rPr>
          <w:rFonts w:cstheme="minorHAnsi"/>
        </w:rPr>
        <w:t xml:space="preserve">acilities and residents of facilities that are not </w:t>
      </w:r>
      <w:r w:rsidR="009F1210">
        <w:rPr>
          <w:rFonts w:cstheme="minorHAnsi"/>
        </w:rPr>
        <w:t xml:space="preserve">in one of the </w:t>
      </w:r>
      <w:r w:rsidR="00CC3989" w:rsidRPr="00D81FA2">
        <w:rPr>
          <w:rFonts w:cstheme="minorHAnsi"/>
        </w:rPr>
        <w:t xml:space="preserve">reopening </w:t>
      </w:r>
      <w:r w:rsidR="009F1210">
        <w:rPr>
          <w:rFonts w:cstheme="minorHAnsi"/>
        </w:rPr>
        <w:t xml:space="preserve">steps </w:t>
      </w:r>
      <w:r w:rsidR="00CC3989" w:rsidRPr="00D81FA2">
        <w:rPr>
          <w:rFonts w:cstheme="minorHAnsi"/>
        </w:rPr>
        <w:t xml:space="preserve">as explained in </w:t>
      </w:r>
      <w:r w:rsidR="009F1210">
        <w:rPr>
          <w:rFonts w:cstheme="minorHAnsi"/>
        </w:rPr>
        <w:t>Appendix B</w:t>
      </w:r>
      <w:r w:rsidR="00CC3989" w:rsidRPr="00D81FA2">
        <w:rPr>
          <w:rFonts w:cstheme="minorHAnsi"/>
        </w:rPr>
        <w:t xml:space="preserve"> must follow the guidance in this section for visitors.</w:t>
      </w:r>
    </w:p>
    <w:p w14:paraId="00290B25" w14:textId="71025A33" w:rsidR="00CC3989" w:rsidRPr="004D34CE" w:rsidRDefault="00CC3989" w:rsidP="00AB2920">
      <w:pPr>
        <w:pStyle w:val="ListParagraph"/>
        <w:numPr>
          <w:ilvl w:val="0"/>
          <w:numId w:val="8"/>
        </w:numPr>
        <w:rPr>
          <w:rFonts w:cstheme="minorHAnsi"/>
        </w:rPr>
      </w:pPr>
      <w:r w:rsidRPr="004D34CE">
        <w:rPr>
          <w:rFonts w:cstheme="minorHAnsi"/>
        </w:rPr>
        <w:t xml:space="preserve">To limit exposure to residents, visitation </w:t>
      </w:r>
      <w:r w:rsidR="00BF7FFC">
        <w:rPr>
          <w:rFonts w:cstheme="minorHAnsi"/>
        </w:rPr>
        <w:t xml:space="preserve">is restricted </w:t>
      </w:r>
      <w:r w:rsidRPr="004D34CE">
        <w:rPr>
          <w:rFonts w:cstheme="minorHAnsi"/>
        </w:rPr>
        <w:t>as follows:</w:t>
      </w:r>
    </w:p>
    <w:p w14:paraId="6CC3535F" w14:textId="77777777" w:rsidR="00C6524B" w:rsidRDefault="00CC3989" w:rsidP="00AB2920">
      <w:pPr>
        <w:pStyle w:val="ListParagraph"/>
        <w:numPr>
          <w:ilvl w:val="1"/>
          <w:numId w:val="8"/>
        </w:numPr>
        <w:rPr>
          <w:rFonts w:cstheme="minorHAnsi"/>
        </w:rPr>
      </w:pPr>
      <w:r w:rsidRPr="00A84E18">
        <w:rPr>
          <w:rFonts w:cstheme="minorHAnsi"/>
        </w:rPr>
        <w:t xml:space="preserve">Restrict all visitors, except those listed in Section </w:t>
      </w:r>
      <w:r w:rsidR="00C6524B">
        <w:rPr>
          <w:rFonts w:cstheme="minorHAnsi"/>
        </w:rPr>
        <w:t>2</w:t>
      </w:r>
      <w:r w:rsidRPr="00A84E18">
        <w:rPr>
          <w:rFonts w:cstheme="minorHAnsi"/>
        </w:rPr>
        <w:t xml:space="preserve"> below</w:t>
      </w:r>
      <w:r w:rsidR="00A84E18" w:rsidRPr="00A84E18">
        <w:rPr>
          <w:rFonts w:cstheme="minorHAnsi"/>
        </w:rPr>
        <w:t xml:space="preserve">, including all </w:t>
      </w:r>
      <w:r w:rsidRPr="00A84E18">
        <w:rPr>
          <w:rFonts w:cstheme="minorHAnsi"/>
        </w:rPr>
        <w:t>volunteers, non-essential health care personnel</w:t>
      </w:r>
      <w:r w:rsidR="00174E8D">
        <w:rPr>
          <w:rFonts w:cstheme="minorHAnsi"/>
        </w:rPr>
        <w:t xml:space="preserve">, </w:t>
      </w:r>
      <w:r w:rsidRPr="00A84E18">
        <w:rPr>
          <w:rFonts w:cstheme="minorHAnsi"/>
        </w:rPr>
        <w:t>other non-essential personnel and contractors (e.g., barbers)</w:t>
      </w:r>
    </w:p>
    <w:p w14:paraId="47DBD7DD" w14:textId="0413B79A" w:rsidR="00CC3989" w:rsidRDefault="00E00E9B" w:rsidP="00AB2920">
      <w:pPr>
        <w:pStyle w:val="ListParagraph"/>
        <w:numPr>
          <w:ilvl w:val="1"/>
          <w:numId w:val="8"/>
        </w:numPr>
        <w:rPr>
          <w:rFonts w:cstheme="minorHAnsi"/>
        </w:rPr>
      </w:pPr>
      <w:r>
        <w:rPr>
          <w:rFonts w:cstheme="minorHAnsi"/>
        </w:rPr>
        <w:t xml:space="preserve">Restrict </w:t>
      </w:r>
      <w:r w:rsidR="00174E8D">
        <w:rPr>
          <w:rFonts w:cstheme="minorHAnsi"/>
        </w:rPr>
        <w:t xml:space="preserve">visitors from </w:t>
      </w:r>
      <w:r w:rsidR="00474053">
        <w:rPr>
          <w:rFonts w:cstheme="minorHAnsi"/>
        </w:rPr>
        <w:t xml:space="preserve">other </w:t>
      </w:r>
      <w:r w:rsidR="009640B8">
        <w:rPr>
          <w:rFonts w:cstheme="minorHAnsi"/>
        </w:rPr>
        <w:t>NVWR</w:t>
      </w:r>
      <w:r w:rsidR="00474053">
        <w:rPr>
          <w:rFonts w:cstheme="minorHAnsi"/>
        </w:rPr>
        <w:t xml:space="preserve"> facilities. </w:t>
      </w:r>
    </w:p>
    <w:p w14:paraId="710DD73B" w14:textId="108CA2CC" w:rsidR="00CC3989" w:rsidRPr="004D34CE" w:rsidRDefault="00CC3989" w:rsidP="00AB2920">
      <w:pPr>
        <w:pStyle w:val="ListParagraph"/>
        <w:numPr>
          <w:ilvl w:val="0"/>
          <w:numId w:val="8"/>
        </w:numPr>
        <w:rPr>
          <w:rFonts w:cstheme="minorHAnsi"/>
        </w:rPr>
      </w:pPr>
      <w:r w:rsidRPr="004D34CE">
        <w:rPr>
          <w:rFonts w:cstheme="minorHAnsi"/>
        </w:rPr>
        <w:t xml:space="preserve">The following personnel are permitted to access </w:t>
      </w:r>
      <w:r w:rsidR="00E00E9B">
        <w:rPr>
          <w:rFonts w:cstheme="minorHAnsi"/>
        </w:rPr>
        <w:t xml:space="preserve">to </w:t>
      </w:r>
      <w:r w:rsidR="009640B8">
        <w:rPr>
          <w:rFonts w:cstheme="minorHAnsi"/>
        </w:rPr>
        <w:t>NVWR</w:t>
      </w:r>
      <w:r w:rsidR="00E00E9B">
        <w:rPr>
          <w:rFonts w:cstheme="minorHAnsi"/>
        </w:rPr>
        <w:t>’s facilities as exceptions to the visitor restrictions,</w:t>
      </w:r>
      <w:r w:rsidRPr="004D34CE">
        <w:rPr>
          <w:rFonts w:cstheme="minorHAnsi"/>
        </w:rPr>
        <w:t xml:space="preserve"> and must adhere to universal masking protocols in accordance with HAN 492 and HAN 497:</w:t>
      </w:r>
    </w:p>
    <w:p w14:paraId="3B06F7F5" w14:textId="77777777" w:rsidR="00CC3989" w:rsidRPr="00A770D1" w:rsidRDefault="00CC3989" w:rsidP="00AB2920">
      <w:pPr>
        <w:pStyle w:val="ListParagraph"/>
        <w:numPr>
          <w:ilvl w:val="0"/>
          <w:numId w:val="10"/>
        </w:numPr>
        <w:rPr>
          <w:rFonts w:cstheme="minorHAnsi"/>
        </w:rPr>
      </w:pPr>
      <w:r w:rsidRPr="00A770D1">
        <w:rPr>
          <w:rFonts w:cstheme="minorHAnsi"/>
        </w:rPr>
        <w:t>Physicians, nurse practitioners, physician assistants, and other clinicians.</w:t>
      </w:r>
    </w:p>
    <w:p w14:paraId="15633FDB" w14:textId="77777777" w:rsidR="00CC3989" w:rsidRPr="00A770D1" w:rsidRDefault="00CC3989" w:rsidP="00AB2920">
      <w:pPr>
        <w:pStyle w:val="ListParagraph"/>
        <w:numPr>
          <w:ilvl w:val="0"/>
          <w:numId w:val="10"/>
        </w:numPr>
        <w:rPr>
          <w:rFonts w:cstheme="minorHAnsi"/>
        </w:rPr>
      </w:pPr>
      <w:r w:rsidRPr="00A770D1">
        <w:rPr>
          <w:rFonts w:cstheme="minorHAnsi"/>
        </w:rPr>
        <w:t>Home health and dialysis services;</w:t>
      </w:r>
    </w:p>
    <w:p w14:paraId="1B9583D6" w14:textId="77777777" w:rsidR="00CC3989" w:rsidRPr="00A770D1" w:rsidRDefault="00CC3989" w:rsidP="00AB2920">
      <w:pPr>
        <w:pStyle w:val="ListParagraph"/>
        <w:numPr>
          <w:ilvl w:val="0"/>
          <w:numId w:val="10"/>
        </w:numPr>
        <w:rPr>
          <w:rFonts w:cstheme="minorHAnsi"/>
        </w:rPr>
      </w:pPr>
      <w:r w:rsidRPr="00A770D1">
        <w:rPr>
          <w:rFonts w:cstheme="minorHAnsi"/>
        </w:rPr>
        <w:t>The Department of Aging/Area Agency on Aging, including the Ombudsman, where there is concern for serious bodily injury, sexual abuse, or serious physical injury;</w:t>
      </w:r>
    </w:p>
    <w:p w14:paraId="51EF62F6" w14:textId="14F94348" w:rsidR="00CC3989" w:rsidRPr="00A770D1" w:rsidRDefault="00CC3989" w:rsidP="00AB2920">
      <w:pPr>
        <w:pStyle w:val="ListParagraph"/>
        <w:numPr>
          <w:ilvl w:val="0"/>
          <w:numId w:val="10"/>
        </w:numPr>
        <w:rPr>
          <w:rFonts w:cstheme="minorHAnsi"/>
        </w:rPr>
      </w:pPr>
      <w:r w:rsidRPr="00A770D1">
        <w:rPr>
          <w:rFonts w:cstheme="minorHAnsi"/>
        </w:rPr>
        <w:t>Hospice services, clergy and bereavement counselors, and</w:t>
      </w:r>
    </w:p>
    <w:p w14:paraId="67B45660" w14:textId="77777777" w:rsidR="00CC3989" w:rsidRPr="00A770D1" w:rsidRDefault="00CC3989" w:rsidP="00AB2920">
      <w:pPr>
        <w:pStyle w:val="ListParagraph"/>
        <w:numPr>
          <w:ilvl w:val="0"/>
          <w:numId w:val="10"/>
        </w:numPr>
        <w:rPr>
          <w:rFonts w:cstheme="minorHAnsi"/>
        </w:rPr>
      </w:pPr>
      <w:r w:rsidRPr="00A770D1">
        <w:rPr>
          <w:rFonts w:cstheme="minorHAnsi"/>
        </w:rPr>
        <w:t xml:space="preserve">Department of Human Services or designees working on behalf of the Department </w:t>
      </w:r>
    </w:p>
    <w:p w14:paraId="0C628701" w14:textId="77777777" w:rsidR="00CC3989" w:rsidRPr="00A770D1" w:rsidRDefault="00CC3989" w:rsidP="00CC3989">
      <w:pPr>
        <w:rPr>
          <w:rFonts w:cstheme="minorHAnsi"/>
          <w:b/>
          <w:bCs/>
          <w:u w:val="single"/>
        </w:rPr>
      </w:pPr>
      <w:r w:rsidRPr="00A770D1">
        <w:rPr>
          <w:rFonts w:cstheme="minorHAnsi"/>
          <w:b/>
          <w:bCs/>
          <w:u w:val="single"/>
        </w:rPr>
        <w:t>Dining Services</w:t>
      </w:r>
    </w:p>
    <w:p w14:paraId="4FE45019" w14:textId="32446506" w:rsidR="00AE78A4" w:rsidRPr="00AE78A4" w:rsidRDefault="00CC3989" w:rsidP="00F25465">
      <w:pPr>
        <w:rPr>
          <w:rFonts w:cstheme="minorHAnsi"/>
        </w:rPr>
      </w:pPr>
      <w:r w:rsidRPr="00D81FA2">
        <w:rPr>
          <w:rFonts w:cstheme="minorHAnsi"/>
        </w:rPr>
        <w:t xml:space="preserve">Facilities and residents of facilities that are not </w:t>
      </w:r>
      <w:r w:rsidR="00AE78A4">
        <w:rPr>
          <w:rFonts w:cstheme="minorHAnsi"/>
        </w:rPr>
        <w:t xml:space="preserve">in one of the </w:t>
      </w:r>
      <w:r w:rsidRPr="00D81FA2">
        <w:rPr>
          <w:rFonts w:cstheme="minorHAnsi"/>
        </w:rPr>
        <w:t xml:space="preserve">reopening </w:t>
      </w:r>
      <w:r w:rsidR="00AE78A4">
        <w:rPr>
          <w:rFonts w:cstheme="minorHAnsi"/>
        </w:rPr>
        <w:t xml:space="preserve">steps </w:t>
      </w:r>
      <w:r w:rsidRPr="00D81FA2">
        <w:rPr>
          <w:rFonts w:cstheme="minorHAnsi"/>
        </w:rPr>
        <w:t xml:space="preserve">as defined in </w:t>
      </w:r>
      <w:r w:rsidR="00AE78A4">
        <w:rPr>
          <w:rFonts w:cstheme="minorHAnsi"/>
        </w:rPr>
        <w:t>Appendix B</w:t>
      </w:r>
      <w:r w:rsidRPr="00D81FA2">
        <w:rPr>
          <w:rFonts w:cstheme="minorHAnsi"/>
        </w:rPr>
        <w:t xml:space="preserve"> must follow the guidance in this section for dining.</w:t>
      </w:r>
      <w:r w:rsidR="00AE78A4">
        <w:rPr>
          <w:rFonts w:cstheme="minorHAnsi"/>
        </w:rPr>
        <w:tab/>
      </w:r>
    </w:p>
    <w:p w14:paraId="0A64D7A1" w14:textId="27637FDA" w:rsidR="00CC3989" w:rsidRDefault="00CC3989" w:rsidP="00AB2920">
      <w:pPr>
        <w:pStyle w:val="ListParagraph"/>
        <w:numPr>
          <w:ilvl w:val="0"/>
          <w:numId w:val="7"/>
        </w:numPr>
        <w:rPr>
          <w:rFonts w:cstheme="minorHAnsi"/>
        </w:rPr>
      </w:pPr>
      <w:r w:rsidRPr="007D34C1">
        <w:rPr>
          <w:rFonts w:cstheme="minorHAnsi"/>
        </w:rPr>
        <w:t>Provide in-room meal service for residents who are assessed to be capable of feeding themselves without supervision or assistance.</w:t>
      </w:r>
      <w:r>
        <w:rPr>
          <w:rFonts w:cstheme="minorHAnsi"/>
        </w:rPr>
        <w:t xml:space="preserve"> </w:t>
      </w:r>
      <w:r w:rsidR="00911F25">
        <w:rPr>
          <w:rFonts w:cstheme="minorHAnsi"/>
        </w:rPr>
        <w:t>Residents who are identified as</w:t>
      </w:r>
      <w:r w:rsidRPr="007D34C1">
        <w:rPr>
          <w:rFonts w:cstheme="minorHAnsi"/>
        </w:rPr>
        <w:t xml:space="preserve"> at-risk for choking or aspiration who may cough, creating droplets</w:t>
      </w:r>
      <w:r w:rsidR="004C643E">
        <w:rPr>
          <w:rFonts w:cstheme="minorHAnsi"/>
        </w:rPr>
        <w:t xml:space="preserve"> are to be provided meals</w:t>
      </w:r>
      <w:r w:rsidRPr="007D34C1">
        <w:rPr>
          <w:rFonts w:cstheme="minorHAnsi"/>
        </w:rPr>
        <w:t xml:space="preserve"> in their rooms with assistance. If meals cannot be provided in their rooms, the precautions outlined below must be taken for eating in a common area in addition to ensuring the residents remain at least six feet or more from each other. </w:t>
      </w:r>
    </w:p>
    <w:p w14:paraId="59B0FA6D" w14:textId="77777777" w:rsidR="00CC3989" w:rsidRPr="003E1230" w:rsidRDefault="00CC3989" w:rsidP="00AB2920">
      <w:pPr>
        <w:pStyle w:val="ListParagraph"/>
        <w:numPr>
          <w:ilvl w:val="0"/>
          <w:numId w:val="7"/>
        </w:numPr>
        <w:rPr>
          <w:rFonts w:cstheme="minorHAnsi"/>
        </w:rPr>
      </w:pPr>
      <w:r w:rsidRPr="00D81FA2">
        <w:rPr>
          <w:b/>
          <w:bCs/>
          <w:noProof/>
          <w:u w:val="single"/>
        </w:rPr>
        <w:lastRenderedPageBreak/>
        <w:drawing>
          <wp:anchor distT="0" distB="0" distL="114300" distR="114300" simplePos="0" relativeHeight="251666432" behindDoc="0" locked="0" layoutInCell="1" allowOverlap="1" wp14:anchorId="678AD114" wp14:editId="5383CD99">
            <wp:simplePos x="0" y="0"/>
            <wp:positionH relativeFrom="column">
              <wp:posOffset>665480</wp:posOffset>
            </wp:positionH>
            <wp:positionV relativeFrom="paragraph">
              <wp:posOffset>651510</wp:posOffset>
            </wp:positionV>
            <wp:extent cx="5094648" cy="1665558"/>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094648" cy="1665558"/>
                    </a:xfrm>
                    <a:prstGeom prst="rect">
                      <a:avLst/>
                    </a:prstGeom>
                  </pic:spPr>
                </pic:pic>
              </a:graphicData>
            </a:graphic>
          </wp:anchor>
        </w:drawing>
      </w:r>
      <w:r w:rsidRPr="003E1230">
        <w:rPr>
          <w:rFonts w:cstheme="minorHAnsi"/>
        </w:rPr>
        <w:t xml:space="preserve">Residents who need assistance with feeding and eat in a common area should be spaced apart as much as possible, ideally six feet or more. Where it is not possible to have these residents six feet apart, no more than one resident who needs assistance with feeding may be seated at a table. </w:t>
      </w:r>
    </w:p>
    <w:p w14:paraId="4A043E9D" w14:textId="165F4BED" w:rsidR="00185CE1" w:rsidRDefault="00CC3989" w:rsidP="00CC3989">
      <w:pPr>
        <w:rPr>
          <w:rFonts w:cstheme="minorHAnsi"/>
          <w:b/>
          <w:bCs/>
          <w:u w:val="single"/>
        </w:rPr>
      </w:pPr>
      <w:r w:rsidRPr="00D81FA2">
        <w:rPr>
          <w:rFonts w:cstheme="minorHAnsi"/>
          <w:b/>
          <w:bCs/>
          <w:u w:val="single"/>
        </w:rPr>
        <w:t xml:space="preserve"> </w:t>
      </w:r>
    </w:p>
    <w:p w14:paraId="60F06F3B" w14:textId="201F5FDC" w:rsidR="001548A5" w:rsidRDefault="001548A5" w:rsidP="00CC3989">
      <w:pPr>
        <w:rPr>
          <w:rFonts w:cstheme="minorHAnsi"/>
        </w:rPr>
      </w:pPr>
      <w:r>
        <w:rPr>
          <w:rFonts w:cstheme="minorHAnsi"/>
          <w:b/>
          <w:bCs/>
          <w:u w:val="single"/>
        </w:rPr>
        <w:t>Activities/</w:t>
      </w:r>
      <w:r w:rsidR="003503D3">
        <w:rPr>
          <w:rFonts w:cstheme="minorHAnsi"/>
          <w:b/>
          <w:bCs/>
          <w:u w:val="single"/>
        </w:rPr>
        <w:t>Outings</w:t>
      </w:r>
    </w:p>
    <w:p w14:paraId="6EAD4579" w14:textId="3578833A" w:rsidR="003503D3" w:rsidRDefault="003503D3" w:rsidP="00CC3989">
      <w:pPr>
        <w:rPr>
          <w:rFonts w:cstheme="minorHAnsi"/>
        </w:rPr>
      </w:pPr>
      <w:r>
        <w:rPr>
          <w:rFonts w:cstheme="minorHAnsi"/>
        </w:rPr>
        <w:t xml:space="preserve">Activities are </w:t>
      </w:r>
      <w:r w:rsidR="00771B84">
        <w:rPr>
          <w:rFonts w:cstheme="minorHAnsi"/>
        </w:rPr>
        <w:t>defined as therapeutic</w:t>
      </w:r>
      <w:r w:rsidR="0063441F">
        <w:rPr>
          <w:rFonts w:cstheme="minorHAnsi"/>
        </w:rPr>
        <w:t>, social and/or recreational</w:t>
      </w:r>
      <w:r w:rsidR="00486B5B">
        <w:rPr>
          <w:rFonts w:cstheme="minorHAnsi"/>
        </w:rPr>
        <w:t xml:space="preserve"> pursuit. Off-site activities also include personal </w:t>
      </w:r>
      <w:r w:rsidR="00DF36D5">
        <w:rPr>
          <w:rFonts w:cstheme="minorHAnsi"/>
        </w:rPr>
        <w:t>errand activity to destination off-site from the residence.</w:t>
      </w:r>
    </w:p>
    <w:p w14:paraId="6B4F2A99" w14:textId="726D80FD" w:rsidR="00DF36D5" w:rsidRDefault="00DF36D5" w:rsidP="00CC3989">
      <w:pPr>
        <w:rPr>
          <w:rFonts w:cstheme="minorHAnsi"/>
        </w:rPr>
      </w:pPr>
      <w:r>
        <w:rPr>
          <w:rFonts w:cstheme="minorHAnsi"/>
        </w:rPr>
        <w:t xml:space="preserve">Group is defined as any activity involving 2 or more residents (with or without staff accompaniment, facilitation, or supervision). </w:t>
      </w:r>
    </w:p>
    <w:p w14:paraId="3130F3A5" w14:textId="64539880" w:rsidR="0042179C" w:rsidRPr="0042179C" w:rsidRDefault="00FE306D" w:rsidP="00AB2920">
      <w:pPr>
        <w:pStyle w:val="ListParagraph"/>
        <w:numPr>
          <w:ilvl w:val="0"/>
          <w:numId w:val="14"/>
        </w:numPr>
        <w:rPr>
          <w:rFonts w:cstheme="minorHAnsi"/>
        </w:rPr>
      </w:pPr>
      <w:r w:rsidRPr="00EC3A3F">
        <w:rPr>
          <w:rFonts w:cstheme="minorHAnsi"/>
        </w:rPr>
        <w:t>D</w:t>
      </w:r>
      <w:r w:rsidR="00EC3A3F">
        <w:rPr>
          <w:rFonts w:cstheme="minorHAnsi"/>
        </w:rPr>
        <w:t xml:space="preserve">uring PA’s </w:t>
      </w:r>
      <w:r w:rsidR="00EC3A3F" w:rsidRPr="00EC3A3F">
        <w:rPr>
          <w:rFonts w:cstheme="minorHAnsi"/>
          <w:b/>
          <w:bCs/>
          <w:color w:val="FF0000"/>
        </w:rPr>
        <w:t>RED</w:t>
      </w:r>
      <w:r w:rsidR="00EC3A3F">
        <w:rPr>
          <w:rFonts w:cstheme="minorHAnsi"/>
        </w:rPr>
        <w:t xml:space="preserve"> Phase</w:t>
      </w:r>
      <w:r w:rsidR="0042179C">
        <w:rPr>
          <w:rFonts w:cstheme="minorHAnsi"/>
        </w:rPr>
        <w:t xml:space="preserve">, no group activities are permitted. </w:t>
      </w:r>
    </w:p>
    <w:p w14:paraId="78F07621" w14:textId="4A721053" w:rsidR="0042179C" w:rsidRPr="00EC3A3F" w:rsidRDefault="0042179C" w:rsidP="00AB2920">
      <w:pPr>
        <w:pStyle w:val="ListParagraph"/>
        <w:numPr>
          <w:ilvl w:val="0"/>
          <w:numId w:val="14"/>
        </w:numPr>
        <w:rPr>
          <w:rFonts w:cstheme="minorHAnsi"/>
        </w:rPr>
      </w:pPr>
      <w:r>
        <w:rPr>
          <w:rFonts w:cstheme="minorHAnsi"/>
        </w:rPr>
        <w:t xml:space="preserve">No group activities are permitted in any zone that is cohorted </w:t>
      </w:r>
      <w:r w:rsidRPr="0042179C">
        <w:rPr>
          <w:rFonts w:cstheme="minorHAnsi"/>
          <w:b/>
          <w:bCs/>
          <w:color w:val="FFC000" w:themeColor="accent4"/>
        </w:rPr>
        <w:t>YELLOW</w:t>
      </w:r>
      <w:r>
        <w:rPr>
          <w:rFonts w:cstheme="minorHAnsi"/>
        </w:rPr>
        <w:t xml:space="preserve"> or </w:t>
      </w:r>
      <w:r w:rsidRPr="0042179C">
        <w:rPr>
          <w:rFonts w:cstheme="minorHAnsi"/>
          <w:b/>
          <w:bCs/>
          <w:color w:val="FF0000"/>
        </w:rPr>
        <w:t xml:space="preserve">RED </w:t>
      </w:r>
    </w:p>
    <w:sectPr w:rsidR="0042179C" w:rsidRPr="00EC3A3F" w:rsidSect="005D46A7">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BA42E6" w14:textId="77777777" w:rsidR="00AB2920" w:rsidRDefault="00AB2920" w:rsidP="00727372">
      <w:pPr>
        <w:spacing w:after="0" w:line="240" w:lineRule="auto"/>
      </w:pPr>
      <w:r>
        <w:separator/>
      </w:r>
    </w:p>
  </w:endnote>
  <w:endnote w:type="continuationSeparator" w:id="0">
    <w:p w14:paraId="6F1BB2E6" w14:textId="77777777" w:rsidR="00AB2920" w:rsidRDefault="00AB2920" w:rsidP="00727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3D665" w14:textId="0AA56C32" w:rsidR="00D9616B" w:rsidRPr="00727372" w:rsidRDefault="00D9616B">
    <w:pPr>
      <w:pStyle w:val="Footer"/>
      <w:rPr>
        <w:sz w:val="20"/>
        <w:szCs w:val="20"/>
      </w:rPr>
    </w:pPr>
    <w:r>
      <w:rPr>
        <w:sz w:val="20"/>
        <w:szCs w:val="20"/>
      </w:rPr>
      <w:t xml:space="preserve">Revised </w:t>
    </w:r>
    <w:r w:rsidR="0042179C">
      <w:rPr>
        <w:sz w:val="20"/>
        <w:szCs w:val="20"/>
      </w:rPr>
      <w:t>8/</w:t>
    </w:r>
    <w:r w:rsidR="002D1766">
      <w:rPr>
        <w:sz w:val="20"/>
        <w:szCs w:val="20"/>
      </w:rPr>
      <w:t>6</w:t>
    </w:r>
    <w:r w:rsidRPr="00727372">
      <w:rPr>
        <w:sz w:val="20"/>
        <w:szCs w:val="20"/>
      </w:rPr>
      <w:t>/2020</w:t>
    </w:r>
    <w:r w:rsidRPr="00727372">
      <w:rPr>
        <w:sz w:val="20"/>
        <w:szCs w:val="20"/>
      </w:rPr>
      <w:tab/>
    </w:r>
    <w:r>
      <w:rPr>
        <w:sz w:val="20"/>
        <w:szCs w:val="20"/>
      </w:rPr>
      <w:tab/>
      <w:t xml:space="preserve">    </w:t>
    </w:r>
    <w:r w:rsidRPr="00727372">
      <w:rPr>
        <w:sz w:val="20"/>
        <w:szCs w:val="20"/>
      </w:rPr>
      <w:t xml:space="preserve">Page </w:t>
    </w:r>
    <w:r w:rsidRPr="00727372">
      <w:rPr>
        <w:b/>
        <w:bCs/>
        <w:sz w:val="20"/>
        <w:szCs w:val="20"/>
      </w:rPr>
      <w:fldChar w:fldCharType="begin"/>
    </w:r>
    <w:r w:rsidRPr="00727372">
      <w:rPr>
        <w:b/>
        <w:bCs/>
        <w:sz w:val="20"/>
        <w:szCs w:val="20"/>
      </w:rPr>
      <w:instrText xml:space="preserve"> PAGE  \* Arabic  \* MERGEFORMAT </w:instrText>
    </w:r>
    <w:r w:rsidRPr="00727372">
      <w:rPr>
        <w:b/>
        <w:bCs/>
        <w:sz w:val="20"/>
        <w:szCs w:val="20"/>
      </w:rPr>
      <w:fldChar w:fldCharType="separate"/>
    </w:r>
    <w:r w:rsidRPr="00727372">
      <w:rPr>
        <w:b/>
        <w:bCs/>
        <w:noProof/>
        <w:sz w:val="20"/>
        <w:szCs w:val="20"/>
      </w:rPr>
      <w:t>1</w:t>
    </w:r>
    <w:r w:rsidRPr="00727372">
      <w:rPr>
        <w:b/>
        <w:bCs/>
        <w:sz w:val="20"/>
        <w:szCs w:val="20"/>
      </w:rPr>
      <w:fldChar w:fldCharType="end"/>
    </w:r>
    <w:r w:rsidRPr="00727372">
      <w:rPr>
        <w:sz w:val="20"/>
        <w:szCs w:val="20"/>
      </w:rPr>
      <w:t xml:space="preserve"> of </w:t>
    </w:r>
    <w:r w:rsidRPr="00727372">
      <w:rPr>
        <w:b/>
        <w:bCs/>
        <w:sz w:val="20"/>
        <w:szCs w:val="20"/>
      </w:rPr>
      <w:fldChar w:fldCharType="begin"/>
    </w:r>
    <w:r w:rsidRPr="00727372">
      <w:rPr>
        <w:b/>
        <w:bCs/>
        <w:sz w:val="20"/>
        <w:szCs w:val="20"/>
      </w:rPr>
      <w:instrText xml:space="preserve"> NUMPAGES  \* Arabic  \* MERGEFORMAT </w:instrText>
    </w:r>
    <w:r w:rsidRPr="00727372">
      <w:rPr>
        <w:b/>
        <w:bCs/>
        <w:sz w:val="20"/>
        <w:szCs w:val="20"/>
      </w:rPr>
      <w:fldChar w:fldCharType="separate"/>
    </w:r>
    <w:r w:rsidRPr="00727372">
      <w:rPr>
        <w:b/>
        <w:bCs/>
        <w:noProof/>
        <w:sz w:val="20"/>
        <w:szCs w:val="20"/>
      </w:rPr>
      <w:t>2</w:t>
    </w:r>
    <w:r w:rsidRPr="00727372">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DB3E6" w14:textId="77777777" w:rsidR="00AB2920" w:rsidRDefault="00AB2920" w:rsidP="00727372">
      <w:pPr>
        <w:spacing w:after="0" w:line="240" w:lineRule="auto"/>
      </w:pPr>
      <w:r>
        <w:separator/>
      </w:r>
    </w:p>
  </w:footnote>
  <w:footnote w:type="continuationSeparator" w:id="0">
    <w:p w14:paraId="76DEEA59" w14:textId="77777777" w:rsidR="00AB2920" w:rsidRDefault="00AB2920" w:rsidP="007273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9759B"/>
    <w:multiLevelType w:val="hybridMultilevel"/>
    <w:tmpl w:val="F86E3C44"/>
    <w:lvl w:ilvl="0" w:tplc="BB46141C">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C618B"/>
    <w:multiLevelType w:val="hybridMultilevel"/>
    <w:tmpl w:val="70D07BAE"/>
    <w:lvl w:ilvl="0" w:tplc="BB4614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F2B92"/>
    <w:multiLevelType w:val="hybridMultilevel"/>
    <w:tmpl w:val="CE1CB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11402A"/>
    <w:multiLevelType w:val="hybridMultilevel"/>
    <w:tmpl w:val="0BD2E816"/>
    <w:lvl w:ilvl="0" w:tplc="BB4614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D42752"/>
    <w:multiLevelType w:val="hybridMultilevel"/>
    <w:tmpl w:val="7338B6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450511"/>
    <w:multiLevelType w:val="hybridMultilevel"/>
    <w:tmpl w:val="2624B068"/>
    <w:lvl w:ilvl="0" w:tplc="BB46141C">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177A0E"/>
    <w:multiLevelType w:val="hybridMultilevel"/>
    <w:tmpl w:val="8A009552"/>
    <w:lvl w:ilvl="0" w:tplc="A45853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784937"/>
    <w:multiLevelType w:val="hybridMultilevel"/>
    <w:tmpl w:val="447CD254"/>
    <w:lvl w:ilvl="0" w:tplc="BDE218F2">
      <w:start w:val="1"/>
      <w:numFmt w:val="decimal"/>
      <w:lvlText w:val="%1."/>
      <w:lvlJc w:val="left"/>
      <w:pPr>
        <w:ind w:left="720" w:hanging="360"/>
      </w:pPr>
      <w:rPr>
        <w:rFonts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EF1293"/>
    <w:multiLevelType w:val="hybridMultilevel"/>
    <w:tmpl w:val="62E8C6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38685A"/>
    <w:multiLevelType w:val="hybridMultilevel"/>
    <w:tmpl w:val="E7983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0B4C40"/>
    <w:multiLevelType w:val="hybridMultilevel"/>
    <w:tmpl w:val="3DAEAB76"/>
    <w:lvl w:ilvl="0" w:tplc="569E3CF6">
      <w:start w:val="1"/>
      <w:numFmt w:val="upperLetter"/>
      <w:lvlText w:val="%1."/>
      <w:lvlJc w:val="left"/>
      <w:pPr>
        <w:ind w:left="360" w:hanging="360"/>
      </w:pPr>
      <w:rPr>
        <w:rFonts w:hint="default"/>
        <w:u w:val="singl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BAF33CB"/>
    <w:multiLevelType w:val="hybridMultilevel"/>
    <w:tmpl w:val="1D7A4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9C4381"/>
    <w:multiLevelType w:val="hybridMultilevel"/>
    <w:tmpl w:val="B9B83A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BA62F6"/>
    <w:multiLevelType w:val="hybridMultilevel"/>
    <w:tmpl w:val="62E8C6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217D8F"/>
    <w:multiLevelType w:val="hybridMultilevel"/>
    <w:tmpl w:val="A72A6AC4"/>
    <w:lvl w:ilvl="0" w:tplc="3FA273B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E11D54"/>
    <w:multiLevelType w:val="hybridMultilevel"/>
    <w:tmpl w:val="C09234DC"/>
    <w:lvl w:ilvl="0" w:tplc="32F8DBC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5164CA6"/>
    <w:multiLevelType w:val="hybridMultilevel"/>
    <w:tmpl w:val="9CACE4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3A5BD6"/>
    <w:multiLevelType w:val="hybridMultilevel"/>
    <w:tmpl w:val="2C5896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8A69C2"/>
    <w:multiLevelType w:val="hybridMultilevel"/>
    <w:tmpl w:val="0A4C68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F2105C8"/>
    <w:multiLevelType w:val="hybridMultilevel"/>
    <w:tmpl w:val="F86E3C44"/>
    <w:lvl w:ilvl="0" w:tplc="BB46141C">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7E5388"/>
    <w:multiLevelType w:val="hybridMultilevel"/>
    <w:tmpl w:val="B7AE1F8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1" w15:restartNumberingAfterBreak="0">
    <w:nsid w:val="758114F4"/>
    <w:multiLevelType w:val="hybridMultilevel"/>
    <w:tmpl w:val="0E042B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A7D5285"/>
    <w:multiLevelType w:val="hybridMultilevel"/>
    <w:tmpl w:val="3DAEAB76"/>
    <w:lvl w:ilvl="0" w:tplc="569E3CF6">
      <w:start w:val="1"/>
      <w:numFmt w:val="upperLetter"/>
      <w:lvlText w:val="%1."/>
      <w:lvlJc w:val="left"/>
      <w:pPr>
        <w:ind w:left="360" w:hanging="360"/>
      </w:pPr>
      <w:rPr>
        <w:rFonts w:hint="default"/>
        <w:u w:val="singl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8"/>
  </w:num>
  <w:num w:numId="3">
    <w:abstractNumId w:val="20"/>
  </w:num>
  <w:num w:numId="4">
    <w:abstractNumId w:val="2"/>
  </w:num>
  <w:num w:numId="5">
    <w:abstractNumId w:val="11"/>
  </w:num>
  <w:num w:numId="6">
    <w:abstractNumId w:val="17"/>
  </w:num>
  <w:num w:numId="7">
    <w:abstractNumId w:val="21"/>
  </w:num>
  <w:num w:numId="8">
    <w:abstractNumId w:val="16"/>
  </w:num>
  <w:num w:numId="9">
    <w:abstractNumId w:val="12"/>
  </w:num>
  <w:num w:numId="10">
    <w:abstractNumId w:val="18"/>
  </w:num>
  <w:num w:numId="11">
    <w:abstractNumId w:val="6"/>
  </w:num>
  <w:num w:numId="12">
    <w:abstractNumId w:val="19"/>
  </w:num>
  <w:num w:numId="13">
    <w:abstractNumId w:val="22"/>
  </w:num>
  <w:num w:numId="14">
    <w:abstractNumId w:val="5"/>
  </w:num>
  <w:num w:numId="15">
    <w:abstractNumId w:val="0"/>
  </w:num>
  <w:num w:numId="16">
    <w:abstractNumId w:val="1"/>
  </w:num>
  <w:num w:numId="17">
    <w:abstractNumId w:val="3"/>
  </w:num>
  <w:num w:numId="18">
    <w:abstractNumId w:val="7"/>
  </w:num>
  <w:num w:numId="19">
    <w:abstractNumId w:val="9"/>
  </w:num>
  <w:num w:numId="20">
    <w:abstractNumId w:val="14"/>
  </w:num>
  <w:num w:numId="21">
    <w:abstractNumId w:val="4"/>
  </w:num>
  <w:num w:numId="22">
    <w:abstractNumId w:val="10"/>
  </w:num>
  <w:num w:numId="23">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372"/>
    <w:rsid w:val="00000A1B"/>
    <w:rsid w:val="000013A7"/>
    <w:rsid w:val="0000347D"/>
    <w:rsid w:val="00010329"/>
    <w:rsid w:val="0001482A"/>
    <w:rsid w:val="00023504"/>
    <w:rsid w:val="0002472F"/>
    <w:rsid w:val="00026715"/>
    <w:rsid w:val="00032FED"/>
    <w:rsid w:val="0004684A"/>
    <w:rsid w:val="000470A8"/>
    <w:rsid w:val="0006024F"/>
    <w:rsid w:val="00064BEA"/>
    <w:rsid w:val="0007039B"/>
    <w:rsid w:val="0007706B"/>
    <w:rsid w:val="00080A73"/>
    <w:rsid w:val="00080CE0"/>
    <w:rsid w:val="00087E86"/>
    <w:rsid w:val="00095BC9"/>
    <w:rsid w:val="000A009C"/>
    <w:rsid w:val="000A7A98"/>
    <w:rsid w:val="000A7FE3"/>
    <w:rsid w:val="000B2269"/>
    <w:rsid w:val="000B36E5"/>
    <w:rsid w:val="000B4D37"/>
    <w:rsid w:val="000B560B"/>
    <w:rsid w:val="000C1DA5"/>
    <w:rsid w:val="000D0295"/>
    <w:rsid w:val="000E202E"/>
    <w:rsid w:val="000E32D3"/>
    <w:rsid w:val="000E3CB0"/>
    <w:rsid w:val="000F0588"/>
    <w:rsid w:val="000F1159"/>
    <w:rsid w:val="000F1993"/>
    <w:rsid w:val="000F1FB2"/>
    <w:rsid w:val="000F2B6A"/>
    <w:rsid w:val="000F2ED8"/>
    <w:rsid w:val="000F456C"/>
    <w:rsid w:val="000F62A0"/>
    <w:rsid w:val="00102036"/>
    <w:rsid w:val="001069BF"/>
    <w:rsid w:val="001108F2"/>
    <w:rsid w:val="00111BAF"/>
    <w:rsid w:val="00113003"/>
    <w:rsid w:val="00120000"/>
    <w:rsid w:val="00125D92"/>
    <w:rsid w:val="00127D8A"/>
    <w:rsid w:val="001315B3"/>
    <w:rsid w:val="00135401"/>
    <w:rsid w:val="00140197"/>
    <w:rsid w:val="001416AA"/>
    <w:rsid w:val="0014386B"/>
    <w:rsid w:val="00144F63"/>
    <w:rsid w:val="00145791"/>
    <w:rsid w:val="001512D8"/>
    <w:rsid w:val="00153346"/>
    <w:rsid w:val="001539D8"/>
    <w:rsid w:val="001548A5"/>
    <w:rsid w:val="001568CA"/>
    <w:rsid w:val="001604F4"/>
    <w:rsid w:val="001652D2"/>
    <w:rsid w:val="00167F71"/>
    <w:rsid w:val="00172106"/>
    <w:rsid w:val="00174E8D"/>
    <w:rsid w:val="00177F0B"/>
    <w:rsid w:val="00181B9F"/>
    <w:rsid w:val="00182E88"/>
    <w:rsid w:val="001832B3"/>
    <w:rsid w:val="00184C8D"/>
    <w:rsid w:val="00185CE1"/>
    <w:rsid w:val="00187872"/>
    <w:rsid w:val="00191671"/>
    <w:rsid w:val="00195850"/>
    <w:rsid w:val="001969ED"/>
    <w:rsid w:val="001A24D2"/>
    <w:rsid w:val="001A47A6"/>
    <w:rsid w:val="001A4F9F"/>
    <w:rsid w:val="001B62D0"/>
    <w:rsid w:val="001B695A"/>
    <w:rsid w:val="001C10B2"/>
    <w:rsid w:val="001C33D7"/>
    <w:rsid w:val="001C6C0D"/>
    <w:rsid w:val="001D3863"/>
    <w:rsid w:val="001D4843"/>
    <w:rsid w:val="001D53D7"/>
    <w:rsid w:val="001D6E86"/>
    <w:rsid w:val="001D6F38"/>
    <w:rsid w:val="001D7E7D"/>
    <w:rsid w:val="001E4299"/>
    <w:rsid w:val="001E51D4"/>
    <w:rsid w:val="001E58F0"/>
    <w:rsid w:val="001E6732"/>
    <w:rsid w:val="001E6C1F"/>
    <w:rsid w:val="001E70E3"/>
    <w:rsid w:val="001F7ACD"/>
    <w:rsid w:val="002000B0"/>
    <w:rsid w:val="00203246"/>
    <w:rsid w:val="00206AB6"/>
    <w:rsid w:val="00213FA7"/>
    <w:rsid w:val="00216B39"/>
    <w:rsid w:val="00220AF7"/>
    <w:rsid w:val="002232FA"/>
    <w:rsid w:val="00223D37"/>
    <w:rsid w:val="00226EDB"/>
    <w:rsid w:val="00230684"/>
    <w:rsid w:val="00236D8E"/>
    <w:rsid w:val="0024409E"/>
    <w:rsid w:val="002449AC"/>
    <w:rsid w:val="002452ED"/>
    <w:rsid w:val="00247F87"/>
    <w:rsid w:val="0025158F"/>
    <w:rsid w:val="002558BD"/>
    <w:rsid w:val="00256212"/>
    <w:rsid w:val="0026027A"/>
    <w:rsid w:val="00262F7F"/>
    <w:rsid w:val="00265240"/>
    <w:rsid w:val="002660C7"/>
    <w:rsid w:val="002667F5"/>
    <w:rsid w:val="00281B24"/>
    <w:rsid w:val="00290DEB"/>
    <w:rsid w:val="002A3203"/>
    <w:rsid w:val="002A3405"/>
    <w:rsid w:val="002B673B"/>
    <w:rsid w:val="002B6BDC"/>
    <w:rsid w:val="002B6C27"/>
    <w:rsid w:val="002C1FCC"/>
    <w:rsid w:val="002C44C2"/>
    <w:rsid w:val="002C77B9"/>
    <w:rsid w:val="002D0691"/>
    <w:rsid w:val="002D0AFD"/>
    <w:rsid w:val="002D0EE5"/>
    <w:rsid w:val="002D1766"/>
    <w:rsid w:val="002D35C2"/>
    <w:rsid w:val="002E1737"/>
    <w:rsid w:val="002E64B5"/>
    <w:rsid w:val="002E7A58"/>
    <w:rsid w:val="002F4D65"/>
    <w:rsid w:val="002F7C5B"/>
    <w:rsid w:val="00305AA4"/>
    <w:rsid w:val="00315556"/>
    <w:rsid w:val="003156DB"/>
    <w:rsid w:val="00316567"/>
    <w:rsid w:val="0031659A"/>
    <w:rsid w:val="00317617"/>
    <w:rsid w:val="00317C94"/>
    <w:rsid w:val="0032752F"/>
    <w:rsid w:val="003503D3"/>
    <w:rsid w:val="00356D9A"/>
    <w:rsid w:val="00360732"/>
    <w:rsid w:val="003770C5"/>
    <w:rsid w:val="00394DF0"/>
    <w:rsid w:val="003A0C8D"/>
    <w:rsid w:val="003A3F3E"/>
    <w:rsid w:val="003A6B57"/>
    <w:rsid w:val="003B61AE"/>
    <w:rsid w:val="003C3256"/>
    <w:rsid w:val="003C6B49"/>
    <w:rsid w:val="003C7F67"/>
    <w:rsid w:val="003E1230"/>
    <w:rsid w:val="003E33AA"/>
    <w:rsid w:val="003E53C6"/>
    <w:rsid w:val="003E65E4"/>
    <w:rsid w:val="003E6F2D"/>
    <w:rsid w:val="003F02A2"/>
    <w:rsid w:val="003F4F0C"/>
    <w:rsid w:val="004012E3"/>
    <w:rsid w:val="0040638B"/>
    <w:rsid w:val="00410CF1"/>
    <w:rsid w:val="00415C3D"/>
    <w:rsid w:val="0042179C"/>
    <w:rsid w:val="0043232C"/>
    <w:rsid w:val="00433184"/>
    <w:rsid w:val="004354DB"/>
    <w:rsid w:val="00435C51"/>
    <w:rsid w:val="004364FD"/>
    <w:rsid w:val="004369CA"/>
    <w:rsid w:val="00437067"/>
    <w:rsid w:val="00437D99"/>
    <w:rsid w:val="00440579"/>
    <w:rsid w:val="004446CD"/>
    <w:rsid w:val="00445C69"/>
    <w:rsid w:val="0044626A"/>
    <w:rsid w:val="00446381"/>
    <w:rsid w:val="00453D9B"/>
    <w:rsid w:val="004549B8"/>
    <w:rsid w:val="004606E9"/>
    <w:rsid w:val="00463B01"/>
    <w:rsid w:val="00464F36"/>
    <w:rsid w:val="004655D2"/>
    <w:rsid w:val="00470C92"/>
    <w:rsid w:val="00474053"/>
    <w:rsid w:val="004857CF"/>
    <w:rsid w:val="00486B5B"/>
    <w:rsid w:val="004921AA"/>
    <w:rsid w:val="004961CF"/>
    <w:rsid w:val="004975D0"/>
    <w:rsid w:val="004A4B24"/>
    <w:rsid w:val="004A7293"/>
    <w:rsid w:val="004B0BEC"/>
    <w:rsid w:val="004B111D"/>
    <w:rsid w:val="004B526E"/>
    <w:rsid w:val="004C0BBF"/>
    <w:rsid w:val="004C380D"/>
    <w:rsid w:val="004C643E"/>
    <w:rsid w:val="004D0AA3"/>
    <w:rsid w:val="004D1BFF"/>
    <w:rsid w:val="004D2022"/>
    <w:rsid w:val="004D2650"/>
    <w:rsid w:val="004D34CE"/>
    <w:rsid w:val="004E1196"/>
    <w:rsid w:val="004E4E77"/>
    <w:rsid w:val="004F10F1"/>
    <w:rsid w:val="004F3299"/>
    <w:rsid w:val="00504960"/>
    <w:rsid w:val="00506AC8"/>
    <w:rsid w:val="0050719F"/>
    <w:rsid w:val="00512E6D"/>
    <w:rsid w:val="0051325E"/>
    <w:rsid w:val="005148A0"/>
    <w:rsid w:val="00521B08"/>
    <w:rsid w:val="005256D9"/>
    <w:rsid w:val="005261F5"/>
    <w:rsid w:val="00530CCC"/>
    <w:rsid w:val="00532628"/>
    <w:rsid w:val="00532DE1"/>
    <w:rsid w:val="00542418"/>
    <w:rsid w:val="005440A0"/>
    <w:rsid w:val="00554731"/>
    <w:rsid w:val="00557999"/>
    <w:rsid w:val="00561B47"/>
    <w:rsid w:val="00561FCF"/>
    <w:rsid w:val="005709C8"/>
    <w:rsid w:val="00570A8C"/>
    <w:rsid w:val="005754DB"/>
    <w:rsid w:val="00577AA3"/>
    <w:rsid w:val="005826B1"/>
    <w:rsid w:val="00582FEF"/>
    <w:rsid w:val="0058356B"/>
    <w:rsid w:val="0058356D"/>
    <w:rsid w:val="00585C3C"/>
    <w:rsid w:val="00591A64"/>
    <w:rsid w:val="00592627"/>
    <w:rsid w:val="00596776"/>
    <w:rsid w:val="005A1B9C"/>
    <w:rsid w:val="005A1C7D"/>
    <w:rsid w:val="005A2E29"/>
    <w:rsid w:val="005A40DE"/>
    <w:rsid w:val="005A5018"/>
    <w:rsid w:val="005B1F78"/>
    <w:rsid w:val="005C1BA5"/>
    <w:rsid w:val="005C2822"/>
    <w:rsid w:val="005C5210"/>
    <w:rsid w:val="005D1D7A"/>
    <w:rsid w:val="005D2D6E"/>
    <w:rsid w:val="005D46A7"/>
    <w:rsid w:val="005D49CE"/>
    <w:rsid w:val="005E15D4"/>
    <w:rsid w:val="005E4CB6"/>
    <w:rsid w:val="005F2B06"/>
    <w:rsid w:val="005F2CCC"/>
    <w:rsid w:val="0060295F"/>
    <w:rsid w:val="00606439"/>
    <w:rsid w:val="00607778"/>
    <w:rsid w:val="00616C2B"/>
    <w:rsid w:val="006302EF"/>
    <w:rsid w:val="00630EFE"/>
    <w:rsid w:val="00631803"/>
    <w:rsid w:val="0063441F"/>
    <w:rsid w:val="00640157"/>
    <w:rsid w:val="00640917"/>
    <w:rsid w:val="00660258"/>
    <w:rsid w:val="0066597F"/>
    <w:rsid w:val="00666FF9"/>
    <w:rsid w:val="00683253"/>
    <w:rsid w:val="0068364D"/>
    <w:rsid w:val="006928BF"/>
    <w:rsid w:val="00696801"/>
    <w:rsid w:val="006A0920"/>
    <w:rsid w:val="006A1181"/>
    <w:rsid w:val="006A1954"/>
    <w:rsid w:val="006A3051"/>
    <w:rsid w:val="006A7FC8"/>
    <w:rsid w:val="006B212F"/>
    <w:rsid w:val="006B2B46"/>
    <w:rsid w:val="006B353D"/>
    <w:rsid w:val="006B4D17"/>
    <w:rsid w:val="006C5236"/>
    <w:rsid w:val="006C652C"/>
    <w:rsid w:val="006D571D"/>
    <w:rsid w:val="006E0781"/>
    <w:rsid w:val="006E3734"/>
    <w:rsid w:val="006E3CB5"/>
    <w:rsid w:val="006F1F4C"/>
    <w:rsid w:val="00700F3E"/>
    <w:rsid w:val="0070200E"/>
    <w:rsid w:val="00703BDE"/>
    <w:rsid w:val="0070452B"/>
    <w:rsid w:val="0071260A"/>
    <w:rsid w:val="00713676"/>
    <w:rsid w:val="00715DB3"/>
    <w:rsid w:val="00720C58"/>
    <w:rsid w:val="00726D1F"/>
    <w:rsid w:val="00726E27"/>
    <w:rsid w:val="00727372"/>
    <w:rsid w:val="007333C5"/>
    <w:rsid w:val="00733CE0"/>
    <w:rsid w:val="007342E7"/>
    <w:rsid w:val="007442B2"/>
    <w:rsid w:val="00746ED3"/>
    <w:rsid w:val="00747937"/>
    <w:rsid w:val="00751A2B"/>
    <w:rsid w:val="00757F71"/>
    <w:rsid w:val="0076101E"/>
    <w:rsid w:val="00762DBB"/>
    <w:rsid w:val="0076317E"/>
    <w:rsid w:val="00763337"/>
    <w:rsid w:val="00771B84"/>
    <w:rsid w:val="007733B6"/>
    <w:rsid w:val="00774669"/>
    <w:rsid w:val="00776D50"/>
    <w:rsid w:val="00777F45"/>
    <w:rsid w:val="007816E9"/>
    <w:rsid w:val="00783C51"/>
    <w:rsid w:val="007844FE"/>
    <w:rsid w:val="007852FC"/>
    <w:rsid w:val="00790B71"/>
    <w:rsid w:val="00790BF2"/>
    <w:rsid w:val="00792D0F"/>
    <w:rsid w:val="007A28CB"/>
    <w:rsid w:val="007A5642"/>
    <w:rsid w:val="007A6F26"/>
    <w:rsid w:val="007B211A"/>
    <w:rsid w:val="007B2910"/>
    <w:rsid w:val="007B4397"/>
    <w:rsid w:val="007B4A77"/>
    <w:rsid w:val="007C3322"/>
    <w:rsid w:val="007C4268"/>
    <w:rsid w:val="007C5F4D"/>
    <w:rsid w:val="007D0212"/>
    <w:rsid w:val="007D0534"/>
    <w:rsid w:val="007D0CB2"/>
    <w:rsid w:val="007D34C1"/>
    <w:rsid w:val="007E45D7"/>
    <w:rsid w:val="007E68FC"/>
    <w:rsid w:val="007E7177"/>
    <w:rsid w:val="007F19D9"/>
    <w:rsid w:val="007F5C92"/>
    <w:rsid w:val="008047B0"/>
    <w:rsid w:val="00804FA8"/>
    <w:rsid w:val="00811E90"/>
    <w:rsid w:val="00817666"/>
    <w:rsid w:val="00817D12"/>
    <w:rsid w:val="008200EB"/>
    <w:rsid w:val="00833B1A"/>
    <w:rsid w:val="00836E2A"/>
    <w:rsid w:val="00837E81"/>
    <w:rsid w:val="00840036"/>
    <w:rsid w:val="0084233E"/>
    <w:rsid w:val="00843A56"/>
    <w:rsid w:val="0084592A"/>
    <w:rsid w:val="0084700F"/>
    <w:rsid w:val="008530BD"/>
    <w:rsid w:val="00856DFF"/>
    <w:rsid w:val="008621F2"/>
    <w:rsid w:val="00865376"/>
    <w:rsid w:val="008661B1"/>
    <w:rsid w:val="00866D1D"/>
    <w:rsid w:val="008676A9"/>
    <w:rsid w:val="00873274"/>
    <w:rsid w:val="008746B1"/>
    <w:rsid w:val="00876EB0"/>
    <w:rsid w:val="008808DC"/>
    <w:rsid w:val="00882F7E"/>
    <w:rsid w:val="008934CD"/>
    <w:rsid w:val="0089407E"/>
    <w:rsid w:val="00896836"/>
    <w:rsid w:val="00897121"/>
    <w:rsid w:val="008A18AB"/>
    <w:rsid w:val="008A3BC0"/>
    <w:rsid w:val="008A614E"/>
    <w:rsid w:val="008A7AD5"/>
    <w:rsid w:val="008B5626"/>
    <w:rsid w:val="008C0DC0"/>
    <w:rsid w:val="008C20BD"/>
    <w:rsid w:val="008C542A"/>
    <w:rsid w:val="008D27E8"/>
    <w:rsid w:val="008D6CCC"/>
    <w:rsid w:val="008E0753"/>
    <w:rsid w:val="008E30C0"/>
    <w:rsid w:val="0090365B"/>
    <w:rsid w:val="00911F25"/>
    <w:rsid w:val="009132FA"/>
    <w:rsid w:val="00915513"/>
    <w:rsid w:val="0091651E"/>
    <w:rsid w:val="00916DF6"/>
    <w:rsid w:val="00926495"/>
    <w:rsid w:val="00926D23"/>
    <w:rsid w:val="0092752F"/>
    <w:rsid w:val="0093213F"/>
    <w:rsid w:val="00936A3C"/>
    <w:rsid w:val="009403CE"/>
    <w:rsid w:val="009404EC"/>
    <w:rsid w:val="00941D19"/>
    <w:rsid w:val="0094207B"/>
    <w:rsid w:val="0094694B"/>
    <w:rsid w:val="009536D3"/>
    <w:rsid w:val="009542C2"/>
    <w:rsid w:val="00960909"/>
    <w:rsid w:val="00962E88"/>
    <w:rsid w:val="009640B8"/>
    <w:rsid w:val="00965CF6"/>
    <w:rsid w:val="00966232"/>
    <w:rsid w:val="00970FCA"/>
    <w:rsid w:val="00971891"/>
    <w:rsid w:val="009751DF"/>
    <w:rsid w:val="009767AB"/>
    <w:rsid w:val="00976973"/>
    <w:rsid w:val="00976A15"/>
    <w:rsid w:val="0098012D"/>
    <w:rsid w:val="009815B8"/>
    <w:rsid w:val="009830E8"/>
    <w:rsid w:val="00985BDA"/>
    <w:rsid w:val="00987AD9"/>
    <w:rsid w:val="00987CED"/>
    <w:rsid w:val="009923C1"/>
    <w:rsid w:val="00995421"/>
    <w:rsid w:val="009A048C"/>
    <w:rsid w:val="009A2DAB"/>
    <w:rsid w:val="009A2F01"/>
    <w:rsid w:val="009A3C56"/>
    <w:rsid w:val="009A4CCF"/>
    <w:rsid w:val="009B1737"/>
    <w:rsid w:val="009B2D23"/>
    <w:rsid w:val="009B4DB7"/>
    <w:rsid w:val="009B5CC8"/>
    <w:rsid w:val="009B6B50"/>
    <w:rsid w:val="009C122D"/>
    <w:rsid w:val="009C35D2"/>
    <w:rsid w:val="009C3D73"/>
    <w:rsid w:val="009C7EC0"/>
    <w:rsid w:val="009D0EEE"/>
    <w:rsid w:val="009D12F4"/>
    <w:rsid w:val="009D2C6C"/>
    <w:rsid w:val="009D2FA6"/>
    <w:rsid w:val="009D5FA5"/>
    <w:rsid w:val="009D6F6B"/>
    <w:rsid w:val="009D78B9"/>
    <w:rsid w:val="009E42BE"/>
    <w:rsid w:val="009E5234"/>
    <w:rsid w:val="009E5720"/>
    <w:rsid w:val="009E6138"/>
    <w:rsid w:val="009F1210"/>
    <w:rsid w:val="009F1801"/>
    <w:rsid w:val="009F2466"/>
    <w:rsid w:val="009F2B12"/>
    <w:rsid w:val="009F72EB"/>
    <w:rsid w:val="00A0087B"/>
    <w:rsid w:val="00A10420"/>
    <w:rsid w:val="00A20A79"/>
    <w:rsid w:val="00A215CD"/>
    <w:rsid w:val="00A221E2"/>
    <w:rsid w:val="00A23FC1"/>
    <w:rsid w:val="00A24C11"/>
    <w:rsid w:val="00A34F4A"/>
    <w:rsid w:val="00A3727E"/>
    <w:rsid w:val="00A41BD0"/>
    <w:rsid w:val="00A510B2"/>
    <w:rsid w:val="00A5161A"/>
    <w:rsid w:val="00A61FC6"/>
    <w:rsid w:val="00A70413"/>
    <w:rsid w:val="00A7211B"/>
    <w:rsid w:val="00A770D1"/>
    <w:rsid w:val="00A81DBC"/>
    <w:rsid w:val="00A83023"/>
    <w:rsid w:val="00A835BA"/>
    <w:rsid w:val="00A83852"/>
    <w:rsid w:val="00A84E18"/>
    <w:rsid w:val="00A86ED0"/>
    <w:rsid w:val="00A90240"/>
    <w:rsid w:val="00A9284E"/>
    <w:rsid w:val="00A93B02"/>
    <w:rsid w:val="00A961BD"/>
    <w:rsid w:val="00AA3704"/>
    <w:rsid w:val="00AA3AFA"/>
    <w:rsid w:val="00AA4E02"/>
    <w:rsid w:val="00AA7A70"/>
    <w:rsid w:val="00AB06BF"/>
    <w:rsid w:val="00AB0E07"/>
    <w:rsid w:val="00AB2920"/>
    <w:rsid w:val="00AB3EB5"/>
    <w:rsid w:val="00AB5E3E"/>
    <w:rsid w:val="00AC20A8"/>
    <w:rsid w:val="00AC4A84"/>
    <w:rsid w:val="00AC6483"/>
    <w:rsid w:val="00AC74F3"/>
    <w:rsid w:val="00AC78B4"/>
    <w:rsid w:val="00AC7C7A"/>
    <w:rsid w:val="00AD2083"/>
    <w:rsid w:val="00AD2BF2"/>
    <w:rsid w:val="00AD5D1F"/>
    <w:rsid w:val="00AE36F2"/>
    <w:rsid w:val="00AE4945"/>
    <w:rsid w:val="00AE4D46"/>
    <w:rsid w:val="00AE524F"/>
    <w:rsid w:val="00AE5EFA"/>
    <w:rsid w:val="00AE6C3D"/>
    <w:rsid w:val="00AE78A4"/>
    <w:rsid w:val="00AF2032"/>
    <w:rsid w:val="00B01DC7"/>
    <w:rsid w:val="00B10E4C"/>
    <w:rsid w:val="00B166E1"/>
    <w:rsid w:val="00B17A6B"/>
    <w:rsid w:val="00B20FF5"/>
    <w:rsid w:val="00B213A2"/>
    <w:rsid w:val="00B23DCB"/>
    <w:rsid w:val="00B27DE9"/>
    <w:rsid w:val="00B34E85"/>
    <w:rsid w:val="00B3574A"/>
    <w:rsid w:val="00B36BFD"/>
    <w:rsid w:val="00B43BE3"/>
    <w:rsid w:val="00B44D84"/>
    <w:rsid w:val="00B46880"/>
    <w:rsid w:val="00B51122"/>
    <w:rsid w:val="00B57630"/>
    <w:rsid w:val="00B63E88"/>
    <w:rsid w:val="00B6690B"/>
    <w:rsid w:val="00B67EDC"/>
    <w:rsid w:val="00B71B82"/>
    <w:rsid w:val="00B84699"/>
    <w:rsid w:val="00B87AD8"/>
    <w:rsid w:val="00B90B7E"/>
    <w:rsid w:val="00B91999"/>
    <w:rsid w:val="00B92B0C"/>
    <w:rsid w:val="00BA37B8"/>
    <w:rsid w:val="00BA59B5"/>
    <w:rsid w:val="00BA797A"/>
    <w:rsid w:val="00BB0518"/>
    <w:rsid w:val="00BB1A32"/>
    <w:rsid w:val="00BB34E8"/>
    <w:rsid w:val="00BC49EE"/>
    <w:rsid w:val="00BC4C1D"/>
    <w:rsid w:val="00BC677D"/>
    <w:rsid w:val="00BD0EC7"/>
    <w:rsid w:val="00BD36CA"/>
    <w:rsid w:val="00BD445E"/>
    <w:rsid w:val="00BD7EE7"/>
    <w:rsid w:val="00BE0B60"/>
    <w:rsid w:val="00BE721D"/>
    <w:rsid w:val="00BF55FE"/>
    <w:rsid w:val="00BF7483"/>
    <w:rsid w:val="00BF7FFC"/>
    <w:rsid w:val="00C017D7"/>
    <w:rsid w:val="00C018C1"/>
    <w:rsid w:val="00C05007"/>
    <w:rsid w:val="00C069E5"/>
    <w:rsid w:val="00C10F6B"/>
    <w:rsid w:val="00C10FCE"/>
    <w:rsid w:val="00C1260D"/>
    <w:rsid w:val="00C13C4B"/>
    <w:rsid w:val="00C146CD"/>
    <w:rsid w:val="00C14A38"/>
    <w:rsid w:val="00C16AC9"/>
    <w:rsid w:val="00C212DF"/>
    <w:rsid w:val="00C21844"/>
    <w:rsid w:val="00C227E8"/>
    <w:rsid w:val="00C246CE"/>
    <w:rsid w:val="00C24DFB"/>
    <w:rsid w:val="00C3045E"/>
    <w:rsid w:val="00C3224C"/>
    <w:rsid w:val="00C348F8"/>
    <w:rsid w:val="00C3687A"/>
    <w:rsid w:val="00C37CDC"/>
    <w:rsid w:val="00C40B30"/>
    <w:rsid w:val="00C44CB3"/>
    <w:rsid w:val="00C522E9"/>
    <w:rsid w:val="00C52F63"/>
    <w:rsid w:val="00C530AC"/>
    <w:rsid w:val="00C546BA"/>
    <w:rsid w:val="00C54744"/>
    <w:rsid w:val="00C63535"/>
    <w:rsid w:val="00C648E4"/>
    <w:rsid w:val="00C6524B"/>
    <w:rsid w:val="00C66867"/>
    <w:rsid w:val="00C70340"/>
    <w:rsid w:val="00C74297"/>
    <w:rsid w:val="00C76D96"/>
    <w:rsid w:val="00C778D4"/>
    <w:rsid w:val="00C8726C"/>
    <w:rsid w:val="00C8791A"/>
    <w:rsid w:val="00C911A0"/>
    <w:rsid w:val="00C92407"/>
    <w:rsid w:val="00C9674A"/>
    <w:rsid w:val="00CA003B"/>
    <w:rsid w:val="00CA1301"/>
    <w:rsid w:val="00CA427D"/>
    <w:rsid w:val="00CA43A9"/>
    <w:rsid w:val="00CA46E0"/>
    <w:rsid w:val="00CA493F"/>
    <w:rsid w:val="00CA619B"/>
    <w:rsid w:val="00CB789F"/>
    <w:rsid w:val="00CC09F4"/>
    <w:rsid w:val="00CC2760"/>
    <w:rsid w:val="00CC2AC9"/>
    <w:rsid w:val="00CC3989"/>
    <w:rsid w:val="00CC5C3C"/>
    <w:rsid w:val="00CC728D"/>
    <w:rsid w:val="00CC7F78"/>
    <w:rsid w:val="00CD15AA"/>
    <w:rsid w:val="00CD2797"/>
    <w:rsid w:val="00CD5CC9"/>
    <w:rsid w:val="00CF68FA"/>
    <w:rsid w:val="00CF6A1A"/>
    <w:rsid w:val="00CF7667"/>
    <w:rsid w:val="00D017FC"/>
    <w:rsid w:val="00D04281"/>
    <w:rsid w:val="00D10E5F"/>
    <w:rsid w:val="00D134C4"/>
    <w:rsid w:val="00D13913"/>
    <w:rsid w:val="00D16124"/>
    <w:rsid w:val="00D162DB"/>
    <w:rsid w:val="00D23B4D"/>
    <w:rsid w:val="00D2444C"/>
    <w:rsid w:val="00D24861"/>
    <w:rsid w:val="00D2546E"/>
    <w:rsid w:val="00D35F8C"/>
    <w:rsid w:val="00D409FA"/>
    <w:rsid w:val="00D423A4"/>
    <w:rsid w:val="00D45923"/>
    <w:rsid w:val="00D4765A"/>
    <w:rsid w:val="00D477A7"/>
    <w:rsid w:val="00D500A0"/>
    <w:rsid w:val="00D534D8"/>
    <w:rsid w:val="00D53673"/>
    <w:rsid w:val="00D54032"/>
    <w:rsid w:val="00D5654B"/>
    <w:rsid w:val="00D60DAD"/>
    <w:rsid w:val="00D620E9"/>
    <w:rsid w:val="00D6249E"/>
    <w:rsid w:val="00D71820"/>
    <w:rsid w:val="00D72F20"/>
    <w:rsid w:val="00D750EA"/>
    <w:rsid w:val="00D80FB4"/>
    <w:rsid w:val="00D81FA2"/>
    <w:rsid w:val="00D83436"/>
    <w:rsid w:val="00D868B4"/>
    <w:rsid w:val="00D9309C"/>
    <w:rsid w:val="00D95BB0"/>
    <w:rsid w:val="00D9616B"/>
    <w:rsid w:val="00D970B6"/>
    <w:rsid w:val="00DA0601"/>
    <w:rsid w:val="00DA6370"/>
    <w:rsid w:val="00DB57AA"/>
    <w:rsid w:val="00DC1491"/>
    <w:rsid w:val="00DC1801"/>
    <w:rsid w:val="00DC3938"/>
    <w:rsid w:val="00DC48B0"/>
    <w:rsid w:val="00DD033B"/>
    <w:rsid w:val="00DD129F"/>
    <w:rsid w:val="00DD70E1"/>
    <w:rsid w:val="00DE5938"/>
    <w:rsid w:val="00DF06CC"/>
    <w:rsid w:val="00DF30A0"/>
    <w:rsid w:val="00DF36D5"/>
    <w:rsid w:val="00E00E9B"/>
    <w:rsid w:val="00E01788"/>
    <w:rsid w:val="00E043A2"/>
    <w:rsid w:val="00E043E5"/>
    <w:rsid w:val="00E06ABF"/>
    <w:rsid w:val="00E06C0B"/>
    <w:rsid w:val="00E13C7F"/>
    <w:rsid w:val="00E212B9"/>
    <w:rsid w:val="00E22644"/>
    <w:rsid w:val="00E238A4"/>
    <w:rsid w:val="00E25464"/>
    <w:rsid w:val="00E25705"/>
    <w:rsid w:val="00E25ED9"/>
    <w:rsid w:val="00E33641"/>
    <w:rsid w:val="00E33856"/>
    <w:rsid w:val="00E33EC0"/>
    <w:rsid w:val="00E37AD1"/>
    <w:rsid w:val="00E411CF"/>
    <w:rsid w:val="00E5146B"/>
    <w:rsid w:val="00E67DF7"/>
    <w:rsid w:val="00E70509"/>
    <w:rsid w:val="00E7059E"/>
    <w:rsid w:val="00E71D63"/>
    <w:rsid w:val="00E72D88"/>
    <w:rsid w:val="00E744E0"/>
    <w:rsid w:val="00E82243"/>
    <w:rsid w:val="00E82B93"/>
    <w:rsid w:val="00E854E0"/>
    <w:rsid w:val="00E94701"/>
    <w:rsid w:val="00E96305"/>
    <w:rsid w:val="00EB5AFF"/>
    <w:rsid w:val="00EB7A0E"/>
    <w:rsid w:val="00EC121A"/>
    <w:rsid w:val="00EC3A3F"/>
    <w:rsid w:val="00ED34E0"/>
    <w:rsid w:val="00EE0484"/>
    <w:rsid w:val="00EE0AF9"/>
    <w:rsid w:val="00EE29EA"/>
    <w:rsid w:val="00EE2F14"/>
    <w:rsid w:val="00EE3577"/>
    <w:rsid w:val="00EF21AD"/>
    <w:rsid w:val="00EF5023"/>
    <w:rsid w:val="00F000EA"/>
    <w:rsid w:val="00F006EE"/>
    <w:rsid w:val="00F06B18"/>
    <w:rsid w:val="00F12A05"/>
    <w:rsid w:val="00F14544"/>
    <w:rsid w:val="00F1540C"/>
    <w:rsid w:val="00F17E52"/>
    <w:rsid w:val="00F222C3"/>
    <w:rsid w:val="00F25158"/>
    <w:rsid w:val="00F25465"/>
    <w:rsid w:val="00F26C89"/>
    <w:rsid w:val="00F34370"/>
    <w:rsid w:val="00F346BB"/>
    <w:rsid w:val="00F3477F"/>
    <w:rsid w:val="00F35806"/>
    <w:rsid w:val="00F374AC"/>
    <w:rsid w:val="00F44135"/>
    <w:rsid w:val="00F512C4"/>
    <w:rsid w:val="00F63CB8"/>
    <w:rsid w:val="00F67497"/>
    <w:rsid w:val="00F71246"/>
    <w:rsid w:val="00F71B3A"/>
    <w:rsid w:val="00F71F9E"/>
    <w:rsid w:val="00F76F01"/>
    <w:rsid w:val="00F810E1"/>
    <w:rsid w:val="00F86D37"/>
    <w:rsid w:val="00F92816"/>
    <w:rsid w:val="00F93F06"/>
    <w:rsid w:val="00F96414"/>
    <w:rsid w:val="00FA137F"/>
    <w:rsid w:val="00FA4F42"/>
    <w:rsid w:val="00FA7AD4"/>
    <w:rsid w:val="00FB4BFE"/>
    <w:rsid w:val="00FB7998"/>
    <w:rsid w:val="00FC0F7D"/>
    <w:rsid w:val="00FC433D"/>
    <w:rsid w:val="00FC51C8"/>
    <w:rsid w:val="00FE2D59"/>
    <w:rsid w:val="00FE2F10"/>
    <w:rsid w:val="00FE306D"/>
    <w:rsid w:val="00FE4A96"/>
    <w:rsid w:val="00FE715A"/>
    <w:rsid w:val="00FF0709"/>
    <w:rsid w:val="00FF3552"/>
    <w:rsid w:val="00FF6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7F5468"/>
  <w15:chartTrackingRefBased/>
  <w15:docId w15:val="{9C6C0AA5-E4FB-4ADF-AAE4-BF518A914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8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3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372"/>
  </w:style>
  <w:style w:type="paragraph" w:styleId="Footer">
    <w:name w:val="footer"/>
    <w:basedOn w:val="Normal"/>
    <w:link w:val="FooterChar"/>
    <w:uiPriority w:val="99"/>
    <w:unhideWhenUsed/>
    <w:rsid w:val="007273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372"/>
  </w:style>
  <w:style w:type="table" w:styleId="TableGrid">
    <w:name w:val="Table Grid"/>
    <w:basedOn w:val="TableNormal"/>
    <w:uiPriority w:val="39"/>
    <w:rsid w:val="00727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3D9B"/>
    <w:pPr>
      <w:ind w:left="720"/>
      <w:contextualSpacing/>
    </w:pPr>
  </w:style>
  <w:style w:type="paragraph" w:customStyle="1" w:styleId="xmsonormal">
    <w:name w:val="x_msonormal"/>
    <w:basedOn w:val="Normal"/>
    <w:rsid w:val="005D46A7"/>
    <w:pPr>
      <w:spacing w:after="0" w:line="240" w:lineRule="auto"/>
    </w:pPr>
    <w:rPr>
      <w:rFonts w:ascii="Calibri" w:hAnsi="Calibri" w:cs="Calibri"/>
    </w:rPr>
  </w:style>
  <w:style w:type="character" w:styleId="Hyperlink">
    <w:name w:val="Hyperlink"/>
    <w:basedOn w:val="DefaultParagraphFont"/>
    <w:uiPriority w:val="99"/>
    <w:unhideWhenUsed/>
    <w:rsid w:val="00C10FCE"/>
    <w:rPr>
      <w:color w:val="0563C1" w:themeColor="hyperlink"/>
      <w:u w:val="single"/>
    </w:rPr>
  </w:style>
  <w:style w:type="character" w:styleId="UnresolvedMention">
    <w:name w:val="Unresolved Mention"/>
    <w:basedOn w:val="DefaultParagraphFont"/>
    <w:uiPriority w:val="99"/>
    <w:semiHidden/>
    <w:unhideWhenUsed/>
    <w:rsid w:val="00C10FCE"/>
    <w:rPr>
      <w:color w:val="605E5C"/>
      <w:shd w:val="clear" w:color="auto" w:fill="E1DFDD"/>
    </w:rPr>
  </w:style>
  <w:style w:type="paragraph" w:styleId="BalloonText">
    <w:name w:val="Balloon Text"/>
    <w:basedOn w:val="Normal"/>
    <w:link w:val="BalloonTextChar"/>
    <w:uiPriority w:val="99"/>
    <w:semiHidden/>
    <w:unhideWhenUsed/>
    <w:rsid w:val="00F251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158"/>
    <w:rPr>
      <w:rFonts w:ascii="Segoe UI" w:hAnsi="Segoe UI" w:cs="Segoe UI"/>
      <w:sz w:val="18"/>
      <w:szCs w:val="18"/>
    </w:rPr>
  </w:style>
  <w:style w:type="table" w:styleId="GridTable2">
    <w:name w:val="Grid Table 2"/>
    <w:basedOn w:val="TableNormal"/>
    <w:uiPriority w:val="47"/>
    <w:rsid w:val="009E523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324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hs.pa.gov/providers/Providers/Documents/Coronavirus%202020/FINAL_Interim%20Guidance%20on%20Visitation%20in%20Nursing%20Facilities%20During%20COVID%20from%20DOH%2020200312.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180637AFD8834CA496365DD08B6588" ma:contentTypeVersion="13" ma:contentTypeDescription="Create a new document." ma:contentTypeScope="" ma:versionID="4e9a77d62fcc254e4cbcdbd01b836506">
  <xsd:schema xmlns:xsd="http://www.w3.org/2001/XMLSchema" xmlns:xs="http://www.w3.org/2001/XMLSchema" xmlns:p="http://schemas.microsoft.com/office/2006/metadata/properties" xmlns:ns3="17d50777-f0d0-43a3-bfeb-7cb3d6ac752b" xmlns:ns4="5d4520c5-3531-49de-abe1-f328407ce22d" targetNamespace="http://schemas.microsoft.com/office/2006/metadata/properties" ma:root="true" ma:fieldsID="add856edf14746278917d302c64be805" ns3:_="" ns4:_="">
    <xsd:import namespace="17d50777-f0d0-43a3-bfeb-7cb3d6ac752b"/>
    <xsd:import namespace="5d4520c5-3531-49de-abe1-f328407ce22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50777-f0d0-43a3-bfeb-7cb3d6ac75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4520c5-3531-49de-abe1-f328407ce22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F94EA8-DEA5-4F53-9D4F-BC97805C7774}">
  <ds:schemaRefs>
    <ds:schemaRef ds:uri="http://schemas.microsoft.com/sharepoint/v3/contenttype/forms"/>
  </ds:schemaRefs>
</ds:datastoreItem>
</file>

<file path=customXml/itemProps2.xml><?xml version="1.0" encoding="utf-8"?>
<ds:datastoreItem xmlns:ds="http://schemas.openxmlformats.org/officeDocument/2006/customXml" ds:itemID="{5B6B2425-42B5-4B14-9BBA-A59CE1EDEE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50777-f0d0-43a3-bfeb-7cb3d6ac752b"/>
    <ds:schemaRef ds:uri="5d4520c5-3531-49de-abe1-f328407ce2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B5EE1C-DCFB-4454-A9A5-C4FB929F0B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6922</TotalTime>
  <Pages>15</Pages>
  <Words>6459</Words>
  <Characters>36821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 Eichman</dc:creator>
  <cp:keywords/>
  <dc:description/>
  <cp:lastModifiedBy>Kathi Eichman</cp:lastModifiedBy>
  <cp:revision>121</cp:revision>
  <dcterms:created xsi:type="dcterms:W3CDTF">2020-07-01T00:11:00Z</dcterms:created>
  <dcterms:modified xsi:type="dcterms:W3CDTF">2020-08-06T17:32:00Z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0x010100D8180637AFD8834CA496365DD08B6588</vt:lpwstr>
  </property>
</Properties>
</file>